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FD7" w:rsidRDefault="00505FD7" w:rsidP="00505FD7">
      <w:pPr>
        <w:rPr>
          <w:b/>
          <w:sz w:val="32"/>
          <w:lang w:val="en-US"/>
        </w:rPr>
      </w:pPr>
      <w:r>
        <w:rPr>
          <w:noProof/>
          <w:lang w:eastAsia="en-NZ"/>
        </w:rPr>
        <w:drawing>
          <wp:anchor distT="0" distB="0" distL="114300" distR="114300" simplePos="0" relativeHeight="251658240" behindDoc="0" locked="0" layoutInCell="1" allowOverlap="1" wp14:anchorId="6B5D298E" wp14:editId="70100EBD">
            <wp:simplePos x="0" y="0"/>
            <wp:positionH relativeFrom="margin">
              <wp:posOffset>5043170</wp:posOffset>
            </wp:positionH>
            <wp:positionV relativeFrom="paragraph">
              <wp:posOffset>-309245</wp:posOffset>
            </wp:positionV>
            <wp:extent cx="1162050" cy="58102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ifer_Grove.png"/>
                    <pic:cNvPicPr/>
                  </pic:nvPicPr>
                  <pic:blipFill>
                    <a:blip r:embed="rId8">
                      <a:extLst>
                        <a:ext uri="{28A0092B-C50C-407E-A947-70E740481C1C}">
                          <a14:useLocalDpi xmlns:a14="http://schemas.microsoft.com/office/drawing/2010/main" val="0"/>
                        </a:ext>
                      </a:extLst>
                    </a:blip>
                    <a:stretch>
                      <a:fillRect/>
                    </a:stretch>
                  </pic:blipFill>
                  <pic:spPr>
                    <a:xfrm>
                      <a:off x="0" y="0"/>
                      <a:ext cx="1162050" cy="581025"/>
                    </a:xfrm>
                    <a:prstGeom prst="rect">
                      <a:avLst/>
                    </a:prstGeom>
                  </pic:spPr>
                </pic:pic>
              </a:graphicData>
            </a:graphic>
            <wp14:sizeRelH relativeFrom="page">
              <wp14:pctWidth>0</wp14:pctWidth>
            </wp14:sizeRelH>
            <wp14:sizeRelV relativeFrom="page">
              <wp14:pctHeight>0</wp14:pctHeight>
            </wp14:sizeRelV>
          </wp:anchor>
        </w:drawing>
      </w:r>
    </w:p>
    <w:p w:rsidR="00505FD7" w:rsidRPr="00566DF8" w:rsidRDefault="00505FD7" w:rsidP="00505FD7">
      <w:pPr>
        <w:jc w:val="both"/>
        <w:rPr>
          <w:b/>
          <w:sz w:val="32"/>
          <w:lang w:val="en-US"/>
        </w:rPr>
      </w:pPr>
      <w:r w:rsidRPr="00566DF8">
        <w:rPr>
          <w:b/>
          <w:sz w:val="32"/>
          <w:lang w:val="en-US"/>
        </w:rPr>
        <w:t>Information for New Patients</w:t>
      </w:r>
      <w:r>
        <w:rPr>
          <w:b/>
          <w:sz w:val="32"/>
          <w:lang w:val="en-US"/>
        </w:rPr>
        <w:t xml:space="preserve"> </w:t>
      </w:r>
      <w:r>
        <w:rPr>
          <w:b/>
          <w:sz w:val="14"/>
          <w:lang w:val="en-US"/>
        </w:rPr>
        <w:t>updated 19/7/18</w:t>
      </w:r>
    </w:p>
    <w:p w:rsidR="00505FD7" w:rsidRDefault="00505FD7" w:rsidP="00505FD7">
      <w:pPr>
        <w:rPr>
          <w:sz w:val="21"/>
          <w:szCs w:val="21"/>
          <w:lang w:val="en-US"/>
        </w:rPr>
      </w:pPr>
    </w:p>
    <w:p w:rsidR="00505FD7" w:rsidRPr="00206466" w:rsidRDefault="00505FD7" w:rsidP="00505FD7">
      <w:pPr>
        <w:jc w:val="both"/>
        <w:rPr>
          <w:sz w:val="21"/>
          <w:szCs w:val="21"/>
          <w:lang w:val="en-US"/>
        </w:rPr>
      </w:pPr>
      <w:r w:rsidRPr="00206466">
        <w:rPr>
          <w:sz w:val="21"/>
          <w:szCs w:val="21"/>
          <w:lang w:val="en-US"/>
        </w:rPr>
        <w:t>Conifer Grove Medical Centre was origin</w:t>
      </w:r>
      <w:r>
        <w:rPr>
          <w:sz w:val="21"/>
          <w:szCs w:val="21"/>
          <w:lang w:val="en-US"/>
        </w:rPr>
        <w:t xml:space="preserve">ally established in 1986 and in </w:t>
      </w:r>
      <w:r w:rsidRPr="00206466">
        <w:rPr>
          <w:sz w:val="21"/>
          <w:szCs w:val="21"/>
          <w:lang w:val="en-US"/>
        </w:rPr>
        <w:t>198</w:t>
      </w:r>
      <w:r>
        <w:rPr>
          <w:sz w:val="21"/>
          <w:szCs w:val="21"/>
          <w:lang w:val="en-US"/>
        </w:rPr>
        <w:t xml:space="preserve">9, Dr Denis King took over as </w:t>
      </w:r>
      <w:r w:rsidRPr="00206466">
        <w:rPr>
          <w:sz w:val="21"/>
          <w:szCs w:val="21"/>
          <w:lang w:val="en-US"/>
        </w:rPr>
        <w:t>solo GP.  In March 2015 Omni Health came on board with the shareholding now split between Dr King and Omni Health.  The practice is part</w:t>
      </w:r>
      <w:r>
        <w:rPr>
          <w:sz w:val="21"/>
          <w:szCs w:val="21"/>
          <w:lang w:val="en-US"/>
        </w:rPr>
        <w:t xml:space="preserve"> of </w:t>
      </w:r>
      <w:proofErr w:type="spellStart"/>
      <w:r>
        <w:rPr>
          <w:sz w:val="21"/>
          <w:szCs w:val="21"/>
          <w:lang w:val="en-US"/>
        </w:rPr>
        <w:t>Procare</w:t>
      </w:r>
      <w:proofErr w:type="spellEnd"/>
      <w:r>
        <w:rPr>
          <w:sz w:val="21"/>
          <w:szCs w:val="21"/>
          <w:lang w:val="en-US"/>
        </w:rPr>
        <w:t xml:space="preserve"> Health, a primary healthcare organization.</w:t>
      </w:r>
    </w:p>
    <w:p w:rsidR="00505FD7" w:rsidRPr="007C1873" w:rsidRDefault="00505FD7" w:rsidP="00505FD7">
      <w:pPr>
        <w:jc w:val="both"/>
        <w:rPr>
          <w:sz w:val="17"/>
          <w:szCs w:val="21"/>
          <w:lang w:val="en-US"/>
        </w:rPr>
      </w:pPr>
    </w:p>
    <w:p w:rsidR="00505FD7" w:rsidRPr="00206466" w:rsidRDefault="00505FD7" w:rsidP="00505FD7">
      <w:pPr>
        <w:jc w:val="both"/>
        <w:rPr>
          <w:sz w:val="21"/>
          <w:szCs w:val="21"/>
          <w:lang w:val="en-US"/>
        </w:rPr>
      </w:pPr>
      <w:r w:rsidRPr="00206466">
        <w:rPr>
          <w:sz w:val="21"/>
          <w:szCs w:val="21"/>
          <w:lang w:val="en-US"/>
        </w:rPr>
        <w:t>Conifer Grove Medical Centre is committed to providing comprehensive</w:t>
      </w:r>
      <w:r>
        <w:rPr>
          <w:sz w:val="21"/>
          <w:szCs w:val="21"/>
          <w:lang w:val="en-US"/>
        </w:rPr>
        <w:t>,</w:t>
      </w:r>
      <w:r w:rsidRPr="00206466">
        <w:rPr>
          <w:sz w:val="21"/>
          <w:szCs w:val="21"/>
          <w:lang w:val="en-US"/>
        </w:rPr>
        <w:t xml:space="preserve"> quality care to all of our patients.  Our doctors and nurses are fully trained in general practice.  Services we provide are; general medical consultations, </w:t>
      </w:r>
      <w:r>
        <w:rPr>
          <w:sz w:val="21"/>
          <w:szCs w:val="21"/>
          <w:lang w:val="en-US"/>
        </w:rPr>
        <w:t xml:space="preserve">accident care, </w:t>
      </w:r>
      <w:r w:rsidRPr="00206466">
        <w:rPr>
          <w:sz w:val="21"/>
          <w:szCs w:val="21"/>
          <w:lang w:val="en-US"/>
        </w:rPr>
        <w:t xml:space="preserve">minor surgery, women’s and men’s health checks, </w:t>
      </w:r>
      <w:proofErr w:type="spellStart"/>
      <w:r w:rsidRPr="00206466">
        <w:rPr>
          <w:sz w:val="21"/>
          <w:szCs w:val="21"/>
          <w:lang w:val="en-US"/>
        </w:rPr>
        <w:t>immunisations</w:t>
      </w:r>
      <w:proofErr w:type="spellEnd"/>
      <w:r w:rsidRPr="00206466">
        <w:rPr>
          <w:sz w:val="21"/>
          <w:szCs w:val="21"/>
          <w:lang w:val="en-US"/>
        </w:rPr>
        <w:t>, shared maternity care, cervical smears, menopause adv</w:t>
      </w:r>
      <w:r>
        <w:rPr>
          <w:sz w:val="21"/>
          <w:szCs w:val="21"/>
          <w:lang w:val="en-US"/>
        </w:rPr>
        <w:t>ic</w:t>
      </w:r>
      <w:r w:rsidRPr="00206466">
        <w:rPr>
          <w:sz w:val="21"/>
          <w:szCs w:val="21"/>
          <w:lang w:val="en-US"/>
        </w:rPr>
        <w:t>e and liquid nitrogen.  We believe in supporting our patients’ health care, best managed by fostering a relationship that is caring and trusting.</w:t>
      </w:r>
    </w:p>
    <w:p w:rsidR="00505FD7" w:rsidRPr="007C1873" w:rsidRDefault="00505FD7" w:rsidP="00505FD7">
      <w:pPr>
        <w:jc w:val="both"/>
        <w:rPr>
          <w:sz w:val="17"/>
          <w:szCs w:val="21"/>
          <w:lang w:val="en-US"/>
        </w:rPr>
      </w:pPr>
    </w:p>
    <w:p w:rsidR="00505FD7" w:rsidRPr="00206466" w:rsidRDefault="00505FD7" w:rsidP="00505FD7">
      <w:pPr>
        <w:jc w:val="both"/>
        <w:rPr>
          <w:sz w:val="21"/>
          <w:szCs w:val="21"/>
          <w:lang w:val="en-US"/>
        </w:rPr>
      </w:pPr>
      <w:r w:rsidRPr="00206466">
        <w:rPr>
          <w:b/>
          <w:sz w:val="21"/>
          <w:szCs w:val="21"/>
          <w:lang w:val="en-US"/>
        </w:rPr>
        <w:t>GP Clinic Team</w:t>
      </w:r>
    </w:p>
    <w:p w:rsidR="00505FD7" w:rsidRPr="00206466" w:rsidRDefault="00505FD7" w:rsidP="00505FD7">
      <w:pPr>
        <w:pStyle w:val="ListParagraph"/>
        <w:numPr>
          <w:ilvl w:val="0"/>
          <w:numId w:val="1"/>
        </w:numPr>
        <w:jc w:val="both"/>
        <w:rPr>
          <w:b/>
          <w:sz w:val="21"/>
          <w:szCs w:val="21"/>
          <w:lang w:val="en-US"/>
        </w:rPr>
      </w:pPr>
      <w:r w:rsidRPr="00206466">
        <w:rPr>
          <w:b/>
          <w:sz w:val="21"/>
          <w:szCs w:val="21"/>
          <w:lang w:val="en-US"/>
        </w:rPr>
        <w:t>Our Doctors</w:t>
      </w:r>
      <w:r w:rsidRPr="00206466">
        <w:rPr>
          <w:b/>
          <w:sz w:val="21"/>
          <w:szCs w:val="21"/>
          <w:lang w:val="en-US"/>
        </w:rPr>
        <w:tab/>
      </w:r>
      <w:r w:rsidRPr="00206466">
        <w:rPr>
          <w:b/>
          <w:sz w:val="21"/>
          <w:szCs w:val="21"/>
          <w:lang w:val="en-US"/>
        </w:rPr>
        <w:tab/>
      </w:r>
      <w:r w:rsidRPr="00206466">
        <w:rPr>
          <w:b/>
          <w:sz w:val="21"/>
          <w:szCs w:val="21"/>
          <w:lang w:val="en-US"/>
        </w:rPr>
        <w:tab/>
      </w:r>
      <w:r w:rsidRPr="00206466">
        <w:rPr>
          <w:b/>
          <w:sz w:val="21"/>
          <w:szCs w:val="21"/>
          <w:lang w:val="en-US"/>
        </w:rPr>
        <w:tab/>
      </w:r>
    </w:p>
    <w:p w:rsidR="00505FD7" w:rsidRPr="00206466" w:rsidRDefault="00505FD7" w:rsidP="00505FD7">
      <w:pPr>
        <w:pStyle w:val="ListParagraph"/>
        <w:ind w:left="360"/>
        <w:jc w:val="both"/>
        <w:rPr>
          <w:sz w:val="21"/>
          <w:szCs w:val="21"/>
          <w:lang w:val="en-US"/>
        </w:rPr>
      </w:pPr>
      <w:r w:rsidRPr="00206466">
        <w:rPr>
          <w:sz w:val="21"/>
          <w:szCs w:val="21"/>
          <w:lang w:val="en-US"/>
        </w:rPr>
        <w:t>Dr Denis King</w:t>
      </w:r>
      <w:r>
        <w:rPr>
          <w:sz w:val="21"/>
          <w:szCs w:val="21"/>
          <w:lang w:val="en-US"/>
        </w:rPr>
        <w:tab/>
      </w:r>
      <w:r>
        <w:rPr>
          <w:sz w:val="21"/>
          <w:szCs w:val="21"/>
          <w:lang w:val="en-US"/>
        </w:rPr>
        <w:tab/>
        <w:t>Dr Lisa Stevenson</w:t>
      </w:r>
      <w:r>
        <w:rPr>
          <w:sz w:val="21"/>
          <w:szCs w:val="21"/>
          <w:lang w:val="en-US"/>
        </w:rPr>
        <w:tab/>
      </w:r>
      <w:r>
        <w:rPr>
          <w:sz w:val="21"/>
          <w:szCs w:val="21"/>
          <w:lang w:val="en-US"/>
        </w:rPr>
        <w:tab/>
      </w:r>
    </w:p>
    <w:p w:rsidR="00505FD7" w:rsidRPr="00206466" w:rsidRDefault="00505FD7" w:rsidP="00505FD7">
      <w:pPr>
        <w:pStyle w:val="ListParagraph"/>
        <w:ind w:left="360"/>
        <w:jc w:val="both"/>
        <w:rPr>
          <w:sz w:val="21"/>
          <w:szCs w:val="21"/>
          <w:lang w:val="en-US"/>
        </w:rPr>
      </w:pPr>
      <w:r w:rsidRPr="00206466">
        <w:rPr>
          <w:sz w:val="21"/>
          <w:szCs w:val="21"/>
          <w:lang w:val="en-US"/>
        </w:rPr>
        <w:t>Dr May Lim</w:t>
      </w:r>
      <w:r>
        <w:rPr>
          <w:sz w:val="21"/>
          <w:szCs w:val="21"/>
          <w:lang w:val="en-US"/>
        </w:rPr>
        <w:tab/>
      </w:r>
      <w:r>
        <w:rPr>
          <w:sz w:val="21"/>
          <w:szCs w:val="21"/>
          <w:lang w:val="en-US"/>
        </w:rPr>
        <w:tab/>
      </w:r>
      <w:r>
        <w:rPr>
          <w:sz w:val="21"/>
          <w:szCs w:val="21"/>
          <w:lang w:val="en-US"/>
        </w:rPr>
        <w:tab/>
        <w:t>Dr Noela Dugu</w:t>
      </w:r>
    </w:p>
    <w:p w:rsidR="00505FD7" w:rsidRPr="00206466" w:rsidRDefault="00505FD7" w:rsidP="00505FD7">
      <w:pPr>
        <w:pStyle w:val="ListParagraph"/>
        <w:ind w:left="360"/>
        <w:jc w:val="both"/>
        <w:rPr>
          <w:sz w:val="21"/>
          <w:szCs w:val="21"/>
          <w:lang w:val="en-US"/>
        </w:rPr>
      </w:pPr>
      <w:r>
        <w:rPr>
          <w:sz w:val="21"/>
          <w:szCs w:val="21"/>
          <w:lang w:val="en-US"/>
        </w:rPr>
        <w:t>We often have doctors for 6 month attachments gaining experience in working in a general practice.</w:t>
      </w:r>
    </w:p>
    <w:p w:rsidR="00505FD7" w:rsidRPr="007C1873" w:rsidRDefault="00505FD7" w:rsidP="00505FD7">
      <w:pPr>
        <w:pStyle w:val="ListParagraph"/>
        <w:ind w:left="360"/>
        <w:jc w:val="both"/>
        <w:rPr>
          <w:sz w:val="17"/>
          <w:szCs w:val="21"/>
          <w:lang w:val="en-US"/>
        </w:rPr>
      </w:pPr>
    </w:p>
    <w:p w:rsidR="00505FD7" w:rsidRPr="00206466" w:rsidRDefault="00505FD7" w:rsidP="00505FD7">
      <w:pPr>
        <w:pStyle w:val="ListParagraph"/>
        <w:numPr>
          <w:ilvl w:val="0"/>
          <w:numId w:val="1"/>
        </w:numPr>
        <w:jc w:val="both"/>
        <w:rPr>
          <w:b/>
          <w:sz w:val="21"/>
          <w:szCs w:val="21"/>
          <w:lang w:val="en-US"/>
        </w:rPr>
      </w:pPr>
      <w:r w:rsidRPr="00206466">
        <w:rPr>
          <w:b/>
          <w:sz w:val="21"/>
          <w:szCs w:val="21"/>
          <w:lang w:val="en-US"/>
        </w:rPr>
        <w:t>Our Practice Nurses</w:t>
      </w:r>
    </w:p>
    <w:p w:rsidR="00505FD7" w:rsidRPr="00206466" w:rsidRDefault="00505FD7" w:rsidP="00505FD7">
      <w:pPr>
        <w:pStyle w:val="ListParagraph"/>
        <w:ind w:left="360"/>
        <w:jc w:val="both"/>
        <w:rPr>
          <w:sz w:val="21"/>
          <w:szCs w:val="21"/>
          <w:lang w:val="en-US"/>
        </w:rPr>
      </w:pPr>
      <w:r>
        <w:rPr>
          <w:sz w:val="21"/>
          <w:szCs w:val="21"/>
          <w:lang w:val="en-US"/>
        </w:rPr>
        <w:t>Karen Jones</w:t>
      </w:r>
      <w:r w:rsidRPr="00206466">
        <w:rPr>
          <w:sz w:val="21"/>
          <w:szCs w:val="21"/>
          <w:lang w:val="en-US"/>
        </w:rPr>
        <w:t xml:space="preserve"> </w:t>
      </w:r>
      <w:r>
        <w:rPr>
          <w:sz w:val="21"/>
          <w:szCs w:val="21"/>
          <w:lang w:val="en-US"/>
        </w:rPr>
        <w:tab/>
      </w:r>
      <w:r w:rsidRPr="00206466">
        <w:rPr>
          <w:sz w:val="21"/>
          <w:szCs w:val="21"/>
          <w:lang w:val="en-US"/>
        </w:rPr>
        <w:t>(Lead Nurse</w:t>
      </w:r>
      <w:r>
        <w:rPr>
          <w:sz w:val="21"/>
          <w:szCs w:val="21"/>
          <w:lang w:val="en-US"/>
        </w:rPr>
        <w:t xml:space="preserve"> / Nurse Prescriber</w:t>
      </w:r>
      <w:r w:rsidRPr="00206466">
        <w:rPr>
          <w:sz w:val="21"/>
          <w:szCs w:val="21"/>
          <w:lang w:val="en-US"/>
        </w:rPr>
        <w:t>)</w:t>
      </w:r>
    </w:p>
    <w:p w:rsidR="00505FD7" w:rsidRDefault="00505FD7" w:rsidP="00505FD7">
      <w:pPr>
        <w:pStyle w:val="ListParagraph"/>
        <w:ind w:left="360"/>
        <w:jc w:val="both"/>
        <w:rPr>
          <w:sz w:val="21"/>
          <w:szCs w:val="21"/>
          <w:lang w:val="en-US"/>
        </w:rPr>
      </w:pPr>
      <w:r>
        <w:rPr>
          <w:sz w:val="21"/>
          <w:szCs w:val="21"/>
          <w:lang w:val="en-US"/>
        </w:rPr>
        <w:t>Sarah De Lille</w:t>
      </w:r>
      <w:r w:rsidRPr="00206466">
        <w:rPr>
          <w:sz w:val="21"/>
          <w:szCs w:val="21"/>
          <w:lang w:val="en-US"/>
        </w:rPr>
        <w:t xml:space="preserve"> </w:t>
      </w:r>
      <w:r>
        <w:rPr>
          <w:sz w:val="21"/>
          <w:szCs w:val="21"/>
          <w:lang w:val="en-US"/>
        </w:rPr>
        <w:tab/>
      </w:r>
      <w:r w:rsidRPr="00206466">
        <w:rPr>
          <w:sz w:val="21"/>
          <w:szCs w:val="21"/>
          <w:lang w:val="en-US"/>
        </w:rPr>
        <w:t>(Practice Nurse)</w:t>
      </w:r>
    </w:p>
    <w:p w:rsidR="00505FD7" w:rsidRPr="00206466" w:rsidRDefault="00505FD7" w:rsidP="00505FD7">
      <w:pPr>
        <w:pStyle w:val="ListParagraph"/>
        <w:ind w:left="360"/>
        <w:jc w:val="both"/>
        <w:rPr>
          <w:sz w:val="21"/>
          <w:szCs w:val="21"/>
          <w:lang w:val="en-US"/>
        </w:rPr>
      </w:pPr>
      <w:proofErr w:type="spellStart"/>
      <w:r>
        <w:rPr>
          <w:sz w:val="21"/>
          <w:szCs w:val="21"/>
          <w:lang w:val="en-US"/>
        </w:rPr>
        <w:t>Lian</w:t>
      </w:r>
      <w:proofErr w:type="spellEnd"/>
      <w:r>
        <w:rPr>
          <w:sz w:val="21"/>
          <w:szCs w:val="21"/>
          <w:lang w:val="en-US"/>
        </w:rPr>
        <w:t xml:space="preserve"> </w:t>
      </w:r>
      <w:proofErr w:type="spellStart"/>
      <w:r>
        <w:rPr>
          <w:sz w:val="21"/>
          <w:szCs w:val="21"/>
          <w:lang w:val="en-US"/>
        </w:rPr>
        <w:t>Kairua</w:t>
      </w:r>
      <w:proofErr w:type="spellEnd"/>
      <w:r>
        <w:rPr>
          <w:sz w:val="21"/>
          <w:szCs w:val="21"/>
          <w:lang w:val="en-US"/>
        </w:rPr>
        <w:t xml:space="preserve"> </w:t>
      </w:r>
      <w:r>
        <w:rPr>
          <w:sz w:val="21"/>
          <w:szCs w:val="21"/>
          <w:lang w:val="en-US"/>
        </w:rPr>
        <w:tab/>
        <w:t>(Practice Nurse)</w:t>
      </w:r>
    </w:p>
    <w:p w:rsidR="00505FD7" w:rsidRPr="007C1873" w:rsidRDefault="00505FD7" w:rsidP="00505FD7">
      <w:pPr>
        <w:pStyle w:val="ListParagraph"/>
        <w:ind w:left="360"/>
        <w:jc w:val="both"/>
        <w:rPr>
          <w:sz w:val="17"/>
          <w:szCs w:val="21"/>
          <w:lang w:val="en-US"/>
        </w:rPr>
      </w:pPr>
    </w:p>
    <w:p w:rsidR="00505FD7" w:rsidRPr="00206466" w:rsidRDefault="00505FD7" w:rsidP="00505FD7">
      <w:pPr>
        <w:pStyle w:val="ListParagraph"/>
        <w:numPr>
          <w:ilvl w:val="0"/>
          <w:numId w:val="1"/>
        </w:numPr>
        <w:jc w:val="both"/>
        <w:rPr>
          <w:b/>
          <w:sz w:val="21"/>
          <w:szCs w:val="21"/>
          <w:lang w:val="en-US"/>
        </w:rPr>
      </w:pPr>
      <w:r w:rsidRPr="00206466">
        <w:rPr>
          <w:b/>
          <w:sz w:val="21"/>
          <w:szCs w:val="21"/>
          <w:lang w:val="en-US"/>
        </w:rPr>
        <w:t>Our Administration Staff</w:t>
      </w:r>
    </w:p>
    <w:p w:rsidR="00505FD7" w:rsidRPr="00206466" w:rsidRDefault="00505FD7" w:rsidP="00505FD7">
      <w:pPr>
        <w:pStyle w:val="ListParagraph"/>
        <w:ind w:left="360"/>
        <w:jc w:val="both"/>
        <w:rPr>
          <w:sz w:val="21"/>
          <w:szCs w:val="21"/>
          <w:lang w:val="en-US"/>
        </w:rPr>
      </w:pPr>
      <w:r w:rsidRPr="00206466">
        <w:rPr>
          <w:sz w:val="21"/>
          <w:szCs w:val="21"/>
          <w:lang w:val="en-US"/>
        </w:rPr>
        <w:t xml:space="preserve">Carolyn </w:t>
      </w:r>
      <w:proofErr w:type="spellStart"/>
      <w:r w:rsidRPr="00206466">
        <w:rPr>
          <w:sz w:val="21"/>
          <w:szCs w:val="21"/>
          <w:lang w:val="en-US"/>
        </w:rPr>
        <w:t>Colmer</w:t>
      </w:r>
      <w:proofErr w:type="spellEnd"/>
      <w:r w:rsidRPr="00206466">
        <w:rPr>
          <w:sz w:val="21"/>
          <w:szCs w:val="21"/>
          <w:lang w:val="en-US"/>
        </w:rPr>
        <w:t xml:space="preserve"> </w:t>
      </w:r>
      <w:r>
        <w:rPr>
          <w:sz w:val="21"/>
          <w:szCs w:val="21"/>
          <w:lang w:val="en-US"/>
        </w:rPr>
        <w:tab/>
      </w:r>
      <w:r w:rsidRPr="00206466">
        <w:rPr>
          <w:sz w:val="21"/>
          <w:szCs w:val="21"/>
          <w:lang w:val="en-US"/>
        </w:rPr>
        <w:t>(Reception)</w:t>
      </w:r>
    </w:p>
    <w:p w:rsidR="00505FD7" w:rsidRPr="00206466" w:rsidRDefault="00505FD7" w:rsidP="00505FD7">
      <w:pPr>
        <w:pStyle w:val="ListParagraph"/>
        <w:ind w:left="360"/>
        <w:jc w:val="both"/>
        <w:rPr>
          <w:sz w:val="21"/>
          <w:szCs w:val="21"/>
          <w:lang w:val="en-US"/>
        </w:rPr>
      </w:pPr>
      <w:r w:rsidRPr="00206466">
        <w:rPr>
          <w:sz w:val="21"/>
          <w:szCs w:val="21"/>
          <w:lang w:val="en-US"/>
        </w:rPr>
        <w:t xml:space="preserve">Tracey Mead </w:t>
      </w:r>
      <w:r>
        <w:rPr>
          <w:sz w:val="21"/>
          <w:szCs w:val="21"/>
          <w:lang w:val="en-US"/>
        </w:rPr>
        <w:tab/>
      </w:r>
      <w:r w:rsidRPr="00206466">
        <w:rPr>
          <w:sz w:val="21"/>
          <w:szCs w:val="21"/>
          <w:lang w:val="en-US"/>
        </w:rPr>
        <w:t>(Reception)</w:t>
      </w:r>
    </w:p>
    <w:p w:rsidR="00505FD7" w:rsidRPr="00206466" w:rsidRDefault="00505FD7" w:rsidP="00505FD7">
      <w:pPr>
        <w:pStyle w:val="ListParagraph"/>
        <w:ind w:left="360"/>
        <w:jc w:val="both"/>
        <w:rPr>
          <w:sz w:val="21"/>
          <w:szCs w:val="21"/>
          <w:lang w:val="en-US"/>
        </w:rPr>
      </w:pPr>
      <w:r w:rsidRPr="00206466">
        <w:rPr>
          <w:sz w:val="21"/>
          <w:szCs w:val="21"/>
          <w:lang w:val="en-US"/>
        </w:rPr>
        <w:t xml:space="preserve">Donna Parkinson </w:t>
      </w:r>
      <w:r>
        <w:rPr>
          <w:sz w:val="21"/>
          <w:szCs w:val="21"/>
          <w:lang w:val="en-US"/>
        </w:rPr>
        <w:tab/>
      </w:r>
      <w:r w:rsidRPr="00206466">
        <w:rPr>
          <w:sz w:val="21"/>
          <w:szCs w:val="21"/>
          <w:lang w:val="en-US"/>
        </w:rPr>
        <w:t xml:space="preserve">(Practice </w:t>
      </w:r>
      <w:r>
        <w:rPr>
          <w:sz w:val="21"/>
          <w:szCs w:val="21"/>
          <w:lang w:val="en-US"/>
        </w:rPr>
        <w:t>Manager</w:t>
      </w:r>
      <w:r w:rsidRPr="00206466">
        <w:rPr>
          <w:sz w:val="21"/>
          <w:szCs w:val="21"/>
          <w:lang w:val="en-US"/>
        </w:rPr>
        <w:t>)</w:t>
      </w:r>
    </w:p>
    <w:p w:rsidR="00505FD7" w:rsidRPr="00206466" w:rsidRDefault="00505FD7" w:rsidP="00505FD7">
      <w:pPr>
        <w:pStyle w:val="ListParagraph"/>
        <w:ind w:left="360"/>
        <w:jc w:val="both"/>
        <w:rPr>
          <w:sz w:val="21"/>
          <w:szCs w:val="21"/>
          <w:lang w:val="en-US"/>
        </w:rPr>
      </w:pPr>
    </w:p>
    <w:p w:rsidR="00505FD7" w:rsidRPr="00206466" w:rsidRDefault="00505FD7" w:rsidP="00505FD7">
      <w:pPr>
        <w:pStyle w:val="ListParagraph"/>
        <w:ind w:left="0"/>
        <w:jc w:val="both"/>
        <w:rPr>
          <w:sz w:val="21"/>
          <w:szCs w:val="21"/>
          <w:lang w:val="en-US"/>
        </w:rPr>
      </w:pPr>
      <w:r w:rsidRPr="00206466">
        <w:rPr>
          <w:b/>
          <w:sz w:val="21"/>
          <w:szCs w:val="21"/>
          <w:lang w:val="en-US"/>
        </w:rPr>
        <w:t>Opening Hours to see a GP or Nurse (by appointment)</w:t>
      </w:r>
    </w:p>
    <w:p w:rsidR="00505FD7" w:rsidRPr="00206466" w:rsidRDefault="00505FD7" w:rsidP="00505FD7">
      <w:pPr>
        <w:pStyle w:val="ListParagraph"/>
        <w:ind w:left="0"/>
        <w:jc w:val="both"/>
        <w:rPr>
          <w:sz w:val="21"/>
          <w:szCs w:val="21"/>
          <w:lang w:val="en-US"/>
        </w:rPr>
      </w:pPr>
    </w:p>
    <w:tbl>
      <w:tblPr>
        <w:tblStyle w:val="TableGrid"/>
        <w:tblW w:w="0" w:type="auto"/>
        <w:tblLook w:val="04A0" w:firstRow="1" w:lastRow="0" w:firstColumn="1" w:lastColumn="0" w:noHBand="0" w:noVBand="1"/>
      </w:tblPr>
      <w:tblGrid>
        <w:gridCol w:w="1999"/>
        <w:gridCol w:w="1999"/>
        <w:gridCol w:w="1999"/>
        <w:gridCol w:w="2000"/>
        <w:gridCol w:w="2000"/>
      </w:tblGrid>
      <w:tr w:rsidR="00505FD7" w:rsidRPr="00206466" w:rsidTr="003C55EC">
        <w:tc>
          <w:tcPr>
            <w:tcW w:w="1999" w:type="dxa"/>
          </w:tcPr>
          <w:p w:rsidR="00505FD7" w:rsidRPr="00206466" w:rsidRDefault="00505FD7" w:rsidP="003C55EC">
            <w:pPr>
              <w:pStyle w:val="ListParagraph"/>
              <w:ind w:left="0"/>
              <w:jc w:val="both"/>
              <w:rPr>
                <w:sz w:val="21"/>
                <w:szCs w:val="21"/>
                <w:lang w:val="en-US"/>
              </w:rPr>
            </w:pPr>
            <w:r w:rsidRPr="00206466">
              <w:rPr>
                <w:sz w:val="21"/>
                <w:szCs w:val="21"/>
                <w:lang w:val="en-US"/>
              </w:rPr>
              <w:t>Monday</w:t>
            </w:r>
          </w:p>
        </w:tc>
        <w:tc>
          <w:tcPr>
            <w:tcW w:w="1999" w:type="dxa"/>
          </w:tcPr>
          <w:p w:rsidR="00505FD7" w:rsidRPr="00206466" w:rsidRDefault="00505FD7" w:rsidP="003C55EC">
            <w:pPr>
              <w:pStyle w:val="ListParagraph"/>
              <w:ind w:left="0"/>
              <w:jc w:val="both"/>
              <w:rPr>
                <w:sz w:val="21"/>
                <w:szCs w:val="21"/>
                <w:lang w:val="en-US"/>
              </w:rPr>
            </w:pPr>
            <w:r w:rsidRPr="00206466">
              <w:rPr>
                <w:sz w:val="21"/>
                <w:szCs w:val="21"/>
                <w:lang w:val="en-US"/>
              </w:rPr>
              <w:t>Tuesday</w:t>
            </w:r>
          </w:p>
        </w:tc>
        <w:tc>
          <w:tcPr>
            <w:tcW w:w="1999" w:type="dxa"/>
          </w:tcPr>
          <w:p w:rsidR="00505FD7" w:rsidRPr="00206466" w:rsidRDefault="00505FD7" w:rsidP="003C55EC">
            <w:pPr>
              <w:pStyle w:val="ListParagraph"/>
              <w:ind w:left="0"/>
              <w:jc w:val="both"/>
              <w:rPr>
                <w:sz w:val="21"/>
                <w:szCs w:val="21"/>
                <w:lang w:val="en-US"/>
              </w:rPr>
            </w:pPr>
            <w:r w:rsidRPr="00206466">
              <w:rPr>
                <w:sz w:val="21"/>
                <w:szCs w:val="21"/>
                <w:lang w:val="en-US"/>
              </w:rPr>
              <w:t>Wednesday</w:t>
            </w:r>
          </w:p>
        </w:tc>
        <w:tc>
          <w:tcPr>
            <w:tcW w:w="2000" w:type="dxa"/>
          </w:tcPr>
          <w:p w:rsidR="00505FD7" w:rsidRPr="00206466" w:rsidRDefault="00505FD7" w:rsidP="003C55EC">
            <w:pPr>
              <w:pStyle w:val="ListParagraph"/>
              <w:ind w:left="0"/>
              <w:jc w:val="both"/>
              <w:rPr>
                <w:sz w:val="21"/>
                <w:szCs w:val="21"/>
                <w:lang w:val="en-US"/>
              </w:rPr>
            </w:pPr>
            <w:r w:rsidRPr="00206466">
              <w:rPr>
                <w:sz w:val="21"/>
                <w:szCs w:val="21"/>
                <w:lang w:val="en-US"/>
              </w:rPr>
              <w:t>Thursday</w:t>
            </w:r>
          </w:p>
        </w:tc>
        <w:tc>
          <w:tcPr>
            <w:tcW w:w="2000" w:type="dxa"/>
          </w:tcPr>
          <w:p w:rsidR="00505FD7" w:rsidRPr="00206466" w:rsidRDefault="00505FD7" w:rsidP="003C55EC">
            <w:pPr>
              <w:pStyle w:val="ListParagraph"/>
              <w:ind w:left="0"/>
              <w:jc w:val="both"/>
              <w:rPr>
                <w:sz w:val="21"/>
                <w:szCs w:val="21"/>
                <w:lang w:val="en-US"/>
              </w:rPr>
            </w:pPr>
            <w:r w:rsidRPr="00206466">
              <w:rPr>
                <w:sz w:val="21"/>
                <w:szCs w:val="21"/>
                <w:lang w:val="en-US"/>
              </w:rPr>
              <w:t>Friday</w:t>
            </w:r>
          </w:p>
        </w:tc>
      </w:tr>
      <w:tr w:rsidR="00505FD7" w:rsidRPr="00206466" w:rsidTr="003C55EC">
        <w:tc>
          <w:tcPr>
            <w:tcW w:w="1999" w:type="dxa"/>
          </w:tcPr>
          <w:p w:rsidR="00505FD7" w:rsidRPr="00206466" w:rsidRDefault="00505FD7" w:rsidP="003C55EC">
            <w:pPr>
              <w:pStyle w:val="ListParagraph"/>
              <w:ind w:left="0"/>
              <w:jc w:val="both"/>
              <w:rPr>
                <w:sz w:val="21"/>
                <w:szCs w:val="21"/>
                <w:lang w:val="en-US"/>
              </w:rPr>
            </w:pPr>
          </w:p>
          <w:p w:rsidR="00505FD7" w:rsidRPr="00206466" w:rsidRDefault="00505FD7" w:rsidP="003C55EC">
            <w:pPr>
              <w:pStyle w:val="ListParagraph"/>
              <w:ind w:left="0"/>
              <w:jc w:val="both"/>
              <w:rPr>
                <w:sz w:val="21"/>
                <w:szCs w:val="21"/>
                <w:lang w:val="en-US"/>
              </w:rPr>
            </w:pPr>
            <w:r w:rsidRPr="00206466">
              <w:rPr>
                <w:sz w:val="21"/>
                <w:szCs w:val="21"/>
                <w:lang w:val="en-US"/>
              </w:rPr>
              <w:t>8.30am–5.00pm</w:t>
            </w:r>
          </w:p>
        </w:tc>
        <w:tc>
          <w:tcPr>
            <w:tcW w:w="1999" w:type="dxa"/>
          </w:tcPr>
          <w:p w:rsidR="00505FD7" w:rsidRPr="00206466" w:rsidRDefault="00505FD7" w:rsidP="003C55EC">
            <w:pPr>
              <w:pStyle w:val="ListParagraph"/>
              <w:ind w:left="0"/>
              <w:jc w:val="both"/>
              <w:rPr>
                <w:sz w:val="21"/>
                <w:szCs w:val="21"/>
                <w:lang w:val="en-US"/>
              </w:rPr>
            </w:pPr>
          </w:p>
          <w:p w:rsidR="00505FD7" w:rsidRPr="00206466" w:rsidRDefault="00505FD7" w:rsidP="003C55EC">
            <w:pPr>
              <w:pStyle w:val="ListParagraph"/>
              <w:ind w:left="0"/>
              <w:jc w:val="both"/>
              <w:rPr>
                <w:sz w:val="21"/>
                <w:szCs w:val="21"/>
                <w:lang w:val="en-US"/>
              </w:rPr>
            </w:pPr>
            <w:r w:rsidRPr="00206466">
              <w:rPr>
                <w:sz w:val="21"/>
                <w:szCs w:val="21"/>
                <w:lang w:val="en-US"/>
              </w:rPr>
              <w:t>8.30am–5.00pm</w:t>
            </w:r>
          </w:p>
        </w:tc>
        <w:tc>
          <w:tcPr>
            <w:tcW w:w="1999" w:type="dxa"/>
          </w:tcPr>
          <w:p w:rsidR="00505FD7" w:rsidRPr="00206466" w:rsidRDefault="00505FD7" w:rsidP="003C55EC">
            <w:pPr>
              <w:pStyle w:val="ListParagraph"/>
              <w:ind w:left="0"/>
              <w:jc w:val="both"/>
              <w:rPr>
                <w:sz w:val="21"/>
                <w:szCs w:val="21"/>
                <w:lang w:val="en-US"/>
              </w:rPr>
            </w:pPr>
          </w:p>
          <w:p w:rsidR="00505FD7" w:rsidRPr="00206466" w:rsidRDefault="00505FD7" w:rsidP="003C55EC">
            <w:pPr>
              <w:pStyle w:val="ListParagraph"/>
              <w:ind w:left="0"/>
              <w:jc w:val="both"/>
              <w:rPr>
                <w:sz w:val="21"/>
                <w:szCs w:val="21"/>
                <w:lang w:val="en-US"/>
              </w:rPr>
            </w:pPr>
            <w:r w:rsidRPr="00206466">
              <w:rPr>
                <w:sz w:val="21"/>
                <w:szCs w:val="21"/>
                <w:lang w:val="en-US"/>
              </w:rPr>
              <w:t>10.00am–7.00 pm</w:t>
            </w:r>
          </w:p>
        </w:tc>
        <w:tc>
          <w:tcPr>
            <w:tcW w:w="2000" w:type="dxa"/>
          </w:tcPr>
          <w:p w:rsidR="00505FD7" w:rsidRPr="00206466" w:rsidRDefault="00505FD7" w:rsidP="003C55EC">
            <w:pPr>
              <w:pStyle w:val="ListParagraph"/>
              <w:ind w:left="0"/>
              <w:jc w:val="both"/>
              <w:rPr>
                <w:sz w:val="21"/>
                <w:szCs w:val="21"/>
                <w:lang w:val="en-US"/>
              </w:rPr>
            </w:pPr>
          </w:p>
          <w:p w:rsidR="00505FD7" w:rsidRPr="00206466" w:rsidRDefault="00505FD7" w:rsidP="003C55EC">
            <w:pPr>
              <w:pStyle w:val="ListParagraph"/>
              <w:ind w:left="0"/>
              <w:jc w:val="both"/>
              <w:rPr>
                <w:sz w:val="21"/>
                <w:szCs w:val="21"/>
                <w:lang w:val="en-US"/>
              </w:rPr>
            </w:pPr>
            <w:r w:rsidRPr="00206466">
              <w:rPr>
                <w:sz w:val="21"/>
                <w:szCs w:val="21"/>
                <w:lang w:val="en-US"/>
              </w:rPr>
              <w:t>8.30am–5.00pm</w:t>
            </w:r>
          </w:p>
          <w:p w:rsidR="00505FD7" w:rsidRPr="00206466" w:rsidRDefault="00505FD7" w:rsidP="003C55EC">
            <w:pPr>
              <w:pStyle w:val="ListParagraph"/>
              <w:ind w:left="0"/>
              <w:jc w:val="both"/>
              <w:rPr>
                <w:sz w:val="21"/>
                <w:szCs w:val="21"/>
                <w:lang w:val="en-US"/>
              </w:rPr>
            </w:pPr>
          </w:p>
        </w:tc>
        <w:tc>
          <w:tcPr>
            <w:tcW w:w="2000" w:type="dxa"/>
          </w:tcPr>
          <w:p w:rsidR="00505FD7" w:rsidRPr="00206466" w:rsidRDefault="00505FD7" w:rsidP="003C55EC">
            <w:pPr>
              <w:pStyle w:val="ListParagraph"/>
              <w:ind w:left="0"/>
              <w:jc w:val="both"/>
              <w:rPr>
                <w:sz w:val="21"/>
                <w:szCs w:val="21"/>
                <w:lang w:val="en-US"/>
              </w:rPr>
            </w:pPr>
          </w:p>
          <w:p w:rsidR="00505FD7" w:rsidRPr="00206466" w:rsidRDefault="00505FD7" w:rsidP="003C55EC">
            <w:pPr>
              <w:pStyle w:val="ListParagraph"/>
              <w:ind w:left="0"/>
              <w:jc w:val="both"/>
              <w:rPr>
                <w:sz w:val="21"/>
                <w:szCs w:val="21"/>
                <w:lang w:val="en-US"/>
              </w:rPr>
            </w:pPr>
            <w:r w:rsidRPr="00206466">
              <w:rPr>
                <w:sz w:val="21"/>
                <w:szCs w:val="21"/>
                <w:lang w:val="en-US"/>
              </w:rPr>
              <w:t>8.30am–5.00pm</w:t>
            </w:r>
          </w:p>
        </w:tc>
      </w:tr>
    </w:tbl>
    <w:p w:rsidR="00505FD7" w:rsidRPr="00206466" w:rsidRDefault="00505FD7" w:rsidP="00505FD7">
      <w:pPr>
        <w:pStyle w:val="ListParagraph"/>
        <w:ind w:left="0"/>
        <w:jc w:val="both"/>
        <w:rPr>
          <w:sz w:val="21"/>
          <w:szCs w:val="21"/>
          <w:lang w:val="en-US"/>
        </w:rPr>
      </w:pPr>
    </w:p>
    <w:p w:rsidR="00505FD7" w:rsidRPr="00206466" w:rsidRDefault="00505FD7" w:rsidP="00505FD7">
      <w:pPr>
        <w:jc w:val="both"/>
        <w:rPr>
          <w:sz w:val="21"/>
          <w:szCs w:val="21"/>
          <w:lang w:val="en-US"/>
        </w:rPr>
      </w:pPr>
      <w:r w:rsidRPr="00206466">
        <w:rPr>
          <w:b/>
          <w:sz w:val="21"/>
          <w:szCs w:val="21"/>
          <w:lang w:val="en-US"/>
        </w:rPr>
        <w:t>After Hours</w:t>
      </w:r>
    </w:p>
    <w:p w:rsidR="00505FD7" w:rsidRPr="00206466" w:rsidRDefault="00505FD7" w:rsidP="00505FD7">
      <w:pPr>
        <w:jc w:val="both"/>
        <w:rPr>
          <w:sz w:val="21"/>
          <w:szCs w:val="21"/>
          <w:lang w:val="en-US"/>
        </w:rPr>
      </w:pPr>
      <w:r>
        <w:rPr>
          <w:sz w:val="21"/>
          <w:szCs w:val="21"/>
          <w:lang w:val="en-US"/>
        </w:rPr>
        <w:t>If you are unwell or injured</w:t>
      </w:r>
      <w:r w:rsidRPr="00206466">
        <w:rPr>
          <w:sz w:val="21"/>
          <w:szCs w:val="21"/>
          <w:lang w:val="en-US"/>
        </w:rPr>
        <w:t xml:space="preserve"> when we are closed, you can call our practice, free of charge, to speak to a nurse, phone 09 298 0238 – all calls are free from a landline</w:t>
      </w:r>
      <w:r>
        <w:rPr>
          <w:sz w:val="21"/>
          <w:szCs w:val="21"/>
          <w:lang w:val="en-US"/>
        </w:rPr>
        <w:t xml:space="preserve">. Phone this nurse first to decide whether you need to go to an Urgent Care (afterhours) clinic. </w:t>
      </w:r>
      <w:r w:rsidRPr="00206466">
        <w:rPr>
          <w:sz w:val="21"/>
          <w:szCs w:val="21"/>
          <w:lang w:val="en-US"/>
        </w:rPr>
        <w:t xml:space="preserve">There are Accident &amp; Medical clinics nearby and if you need them, they are funded at night, on weekends and public holidays to provide free or cheaper care for under 13’s and over 65’s.  Your closest A&amp;M’s are Counties Care, </w:t>
      </w:r>
      <w:r>
        <w:rPr>
          <w:sz w:val="21"/>
          <w:szCs w:val="21"/>
          <w:lang w:val="en-US"/>
        </w:rPr>
        <w:t xml:space="preserve">6-18 </w:t>
      </w:r>
      <w:proofErr w:type="spellStart"/>
      <w:r>
        <w:rPr>
          <w:sz w:val="21"/>
          <w:szCs w:val="21"/>
          <w:lang w:val="en-US"/>
        </w:rPr>
        <w:t>O’Shannessey</w:t>
      </w:r>
      <w:proofErr w:type="spellEnd"/>
      <w:r>
        <w:rPr>
          <w:sz w:val="21"/>
          <w:szCs w:val="21"/>
          <w:lang w:val="en-US"/>
        </w:rPr>
        <w:t xml:space="preserve"> Street</w:t>
      </w:r>
      <w:r w:rsidRPr="00206466">
        <w:rPr>
          <w:sz w:val="21"/>
          <w:szCs w:val="21"/>
          <w:lang w:val="en-US"/>
        </w:rPr>
        <w:t xml:space="preserve">, Papakura, </w:t>
      </w:r>
      <w:proofErr w:type="spellStart"/>
      <w:r w:rsidRPr="00206466">
        <w:rPr>
          <w:sz w:val="21"/>
          <w:szCs w:val="21"/>
          <w:lang w:val="en-US"/>
        </w:rPr>
        <w:t>ph</w:t>
      </w:r>
      <w:proofErr w:type="spellEnd"/>
      <w:r w:rsidRPr="00206466">
        <w:rPr>
          <w:sz w:val="21"/>
          <w:szCs w:val="21"/>
          <w:lang w:val="en-US"/>
        </w:rPr>
        <w:t xml:space="preserve"> 09 299 9380 or, Takanini Care A&amp;M, 106 Great South Road, Takanini, </w:t>
      </w:r>
      <w:proofErr w:type="spellStart"/>
      <w:r w:rsidRPr="00206466">
        <w:rPr>
          <w:sz w:val="21"/>
          <w:szCs w:val="21"/>
          <w:lang w:val="en-US"/>
        </w:rPr>
        <w:t>ph</w:t>
      </w:r>
      <w:proofErr w:type="spellEnd"/>
      <w:r w:rsidRPr="00206466">
        <w:rPr>
          <w:sz w:val="21"/>
          <w:szCs w:val="21"/>
          <w:lang w:val="en-US"/>
        </w:rPr>
        <w:t xml:space="preserve"> 09 299 7670. </w:t>
      </w:r>
      <w:r>
        <w:rPr>
          <w:sz w:val="21"/>
          <w:szCs w:val="21"/>
          <w:lang w:val="en-US"/>
        </w:rPr>
        <w:t xml:space="preserve"> </w:t>
      </w:r>
    </w:p>
    <w:p w:rsidR="00505FD7" w:rsidRPr="007C1873" w:rsidRDefault="00505FD7" w:rsidP="00505FD7">
      <w:pPr>
        <w:jc w:val="both"/>
        <w:rPr>
          <w:sz w:val="17"/>
          <w:szCs w:val="21"/>
          <w:lang w:val="en-US"/>
        </w:rPr>
      </w:pPr>
    </w:p>
    <w:p w:rsidR="00505FD7" w:rsidRPr="00206466" w:rsidRDefault="00505FD7" w:rsidP="00505FD7">
      <w:pPr>
        <w:jc w:val="both"/>
        <w:rPr>
          <w:sz w:val="21"/>
          <w:szCs w:val="21"/>
          <w:lang w:val="en-US"/>
        </w:rPr>
      </w:pPr>
      <w:r w:rsidRPr="00206466">
        <w:rPr>
          <w:sz w:val="21"/>
          <w:szCs w:val="21"/>
          <w:lang w:val="en-US"/>
        </w:rPr>
        <w:t>In an emergency always call 111 or go to Middlemore Hospital Emergency Department.</w:t>
      </w:r>
    </w:p>
    <w:p w:rsidR="00505FD7" w:rsidRPr="007C1873" w:rsidRDefault="00505FD7" w:rsidP="00505FD7">
      <w:pPr>
        <w:jc w:val="both"/>
        <w:rPr>
          <w:sz w:val="17"/>
          <w:szCs w:val="21"/>
          <w:lang w:val="en-US"/>
        </w:rPr>
      </w:pPr>
    </w:p>
    <w:p w:rsidR="00505FD7" w:rsidRPr="00206466" w:rsidRDefault="00505FD7" w:rsidP="00505FD7">
      <w:pPr>
        <w:jc w:val="both"/>
        <w:rPr>
          <w:sz w:val="21"/>
          <w:szCs w:val="21"/>
          <w:lang w:val="en-US"/>
        </w:rPr>
      </w:pPr>
      <w:r w:rsidRPr="00206466">
        <w:rPr>
          <w:b/>
          <w:sz w:val="21"/>
          <w:szCs w:val="21"/>
          <w:lang w:val="en-US"/>
        </w:rPr>
        <w:t>Appointments &amp; Cancellations</w:t>
      </w:r>
    </w:p>
    <w:p w:rsidR="00505FD7" w:rsidRPr="00206466" w:rsidRDefault="00505FD7" w:rsidP="00505FD7">
      <w:pPr>
        <w:jc w:val="both"/>
        <w:rPr>
          <w:sz w:val="21"/>
          <w:szCs w:val="21"/>
          <w:lang w:val="en-US"/>
        </w:rPr>
      </w:pPr>
      <w:r w:rsidRPr="00206466">
        <w:rPr>
          <w:sz w:val="21"/>
          <w:szCs w:val="21"/>
          <w:lang w:val="en-US"/>
        </w:rPr>
        <w:t>To see a Doctor or the Nurse, you need to phone the practice to make an appointment</w:t>
      </w:r>
      <w:r>
        <w:rPr>
          <w:sz w:val="21"/>
          <w:szCs w:val="21"/>
          <w:lang w:val="en-US"/>
        </w:rPr>
        <w:t xml:space="preserve"> or book your appointment via H365 (patient portal)</w:t>
      </w:r>
      <w:r w:rsidRPr="00206466">
        <w:rPr>
          <w:sz w:val="21"/>
          <w:szCs w:val="21"/>
          <w:lang w:val="en-US"/>
        </w:rPr>
        <w:t xml:space="preserve">.  If you are unable to attend an appointment, please phone the clinic at least one hour before so that we can offer this time to another patient.  A fee may be charged </w:t>
      </w:r>
      <w:r>
        <w:rPr>
          <w:sz w:val="21"/>
          <w:szCs w:val="21"/>
          <w:lang w:val="en-US"/>
        </w:rPr>
        <w:t>if</w:t>
      </w:r>
      <w:r w:rsidRPr="00206466">
        <w:rPr>
          <w:sz w:val="21"/>
          <w:szCs w:val="21"/>
          <w:lang w:val="en-US"/>
        </w:rPr>
        <w:t xml:space="preserve"> you miss an appointment without letting us know.</w:t>
      </w:r>
    </w:p>
    <w:p w:rsidR="00505FD7" w:rsidRPr="007C1873" w:rsidRDefault="00505FD7" w:rsidP="00505FD7">
      <w:pPr>
        <w:jc w:val="both"/>
        <w:rPr>
          <w:b/>
          <w:sz w:val="17"/>
          <w:szCs w:val="21"/>
          <w:lang w:val="en-US"/>
        </w:rPr>
      </w:pPr>
    </w:p>
    <w:p w:rsidR="00505FD7" w:rsidRPr="00206466" w:rsidRDefault="00505FD7" w:rsidP="00505FD7">
      <w:pPr>
        <w:jc w:val="both"/>
        <w:rPr>
          <w:sz w:val="21"/>
          <w:szCs w:val="21"/>
          <w:lang w:val="en-US"/>
        </w:rPr>
      </w:pPr>
      <w:r w:rsidRPr="00206466">
        <w:rPr>
          <w:b/>
          <w:sz w:val="21"/>
          <w:szCs w:val="21"/>
          <w:lang w:val="en-US"/>
        </w:rPr>
        <w:t>Consultations</w:t>
      </w:r>
    </w:p>
    <w:p w:rsidR="00505FD7" w:rsidRDefault="00505FD7" w:rsidP="00505FD7">
      <w:pPr>
        <w:jc w:val="both"/>
        <w:rPr>
          <w:sz w:val="21"/>
          <w:szCs w:val="21"/>
          <w:lang w:val="en-US"/>
        </w:rPr>
      </w:pPr>
      <w:r w:rsidRPr="00206466">
        <w:rPr>
          <w:sz w:val="21"/>
          <w:szCs w:val="21"/>
          <w:lang w:val="en-US"/>
        </w:rPr>
        <w:t>Consultation</w:t>
      </w:r>
      <w:r>
        <w:rPr>
          <w:sz w:val="21"/>
          <w:szCs w:val="21"/>
          <w:lang w:val="en-US"/>
        </w:rPr>
        <w:t>s with the Doctor</w:t>
      </w:r>
      <w:r w:rsidRPr="00206466">
        <w:rPr>
          <w:sz w:val="21"/>
          <w:szCs w:val="21"/>
          <w:lang w:val="en-US"/>
        </w:rPr>
        <w:t xml:space="preserve"> are </w:t>
      </w:r>
      <w:r>
        <w:rPr>
          <w:sz w:val="21"/>
          <w:szCs w:val="21"/>
          <w:lang w:val="en-US"/>
        </w:rPr>
        <w:t xml:space="preserve">of </w:t>
      </w:r>
      <w:r w:rsidRPr="00206466">
        <w:rPr>
          <w:sz w:val="21"/>
          <w:szCs w:val="21"/>
          <w:lang w:val="en-US"/>
        </w:rPr>
        <w:t>15 minutes</w:t>
      </w:r>
      <w:r>
        <w:rPr>
          <w:sz w:val="21"/>
          <w:szCs w:val="21"/>
          <w:lang w:val="en-US"/>
        </w:rPr>
        <w:t xml:space="preserve"> duration</w:t>
      </w:r>
      <w:r w:rsidRPr="00206466">
        <w:rPr>
          <w:sz w:val="21"/>
          <w:szCs w:val="21"/>
          <w:lang w:val="en-US"/>
        </w:rPr>
        <w:t>.  It is usually only possible to deal with one problem</w:t>
      </w:r>
      <w:r>
        <w:rPr>
          <w:sz w:val="21"/>
          <w:szCs w:val="21"/>
          <w:lang w:val="en-US"/>
        </w:rPr>
        <w:t xml:space="preserve"> </w:t>
      </w:r>
      <w:r w:rsidRPr="00206466">
        <w:rPr>
          <w:sz w:val="21"/>
          <w:szCs w:val="21"/>
          <w:lang w:val="en-US"/>
        </w:rPr>
        <w:t xml:space="preserve">(health concern) </w:t>
      </w:r>
      <w:r>
        <w:rPr>
          <w:sz w:val="21"/>
          <w:szCs w:val="21"/>
          <w:lang w:val="en-US"/>
        </w:rPr>
        <w:t>per person in that time, perhaps two if they are straightforward.</w:t>
      </w:r>
      <w:r w:rsidRPr="00206466">
        <w:rPr>
          <w:sz w:val="21"/>
          <w:szCs w:val="21"/>
          <w:lang w:val="en-US"/>
        </w:rPr>
        <w:t xml:space="preserve">  If you think you will need more time (</w:t>
      </w:r>
      <w:proofErr w:type="spellStart"/>
      <w:r w:rsidRPr="00206466">
        <w:rPr>
          <w:sz w:val="21"/>
          <w:szCs w:val="21"/>
          <w:lang w:val="en-US"/>
        </w:rPr>
        <w:t>eg</w:t>
      </w:r>
      <w:proofErr w:type="spellEnd"/>
      <w:r w:rsidRPr="00206466">
        <w:rPr>
          <w:sz w:val="21"/>
          <w:szCs w:val="21"/>
          <w:lang w:val="en-US"/>
        </w:rPr>
        <w:t xml:space="preserve"> your concern is complicated) or if you have several problems to discuss, please remember to book a double appointment (this will incur an extra fe</w:t>
      </w:r>
      <w:r>
        <w:rPr>
          <w:sz w:val="21"/>
          <w:szCs w:val="21"/>
          <w:lang w:val="en-US"/>
        </w:rPr>
        <w:t xml:space="preserve">e).  </w:t>
      </w:r>
    </w:p>
    <w:p w:rsidR="00505FD7" w:rsidRDefault="00505FD7" w:rsidP="00505FD7">
      <w:pPr>
        <w:jc w:val="both"/>
        <w:rPr>
          <w:sz w:val="21"/>
          <w:szCs w:val="21"/>
          <w:lang w:val="en-US"/>
        </w:rPr>
      </w:pPr>
    </w:p>
    <w:p w:rsidR="00505FD7" w:rsidRDefault="00505FD7" w:rsidP="00505FD7">
      <w:pPr>
        <w:jc w:val="both"/>
        <w:rPr>
          <w:sz w:val="21"/>
          <w:szCs w:val="21"/>
          <w:lang w:val="en-US"/>
        </w:rPr>
      </w:pPr>
      <w:r>
        <w:rPr>
          <w:sz w:val="21"/>
          <w:szCs w:val="21"/>
          <w:lang w:val="en-US"/>
        </w:rPr>
        <w:t>We hope to make the clinic schedule run smoothly to ensure that your waiting time is minimal and that you receive unrushed consideration of your problems.</w:t>
      </w:r>
    </w:p>
    <w:p w:rsidR="00505FD7" w:rsidRDefault="00505FD7" w:rsidP="00505FD7">
      <w:pPr>
        <w:jc w:val="both"/>
        <w:rPr>
          <w:sz w:val="21"/>
          <w:szCs w:val="21"/>
          <w:lang w:val="en-US"/>
        </w:rPr>
      </w:pPr>
    </w:p>
    <w:p w:rsidR="00505FD7" w:rsidRDefault="00505FD7" w:rsidP="00505FD7">
      <w:pPr>
        <w:jc w:val="both"/>
        <w:rPr>
          <w:sz w:val="21"/>
          <w:szCs w:val="21"/>
          <w:lang w:val="en-US"/>
        </w:rPr>
      </w:pPr>
      <w:r>
        <w:rPr>
          <w:noProof/>
          <w:sz w:val="21"/>
          <w:szCs w:val="21"/>
          <w:lang w:eastAsia="en-NZ"/>
        </w:rPr>
        <mc:AlternateContent>
          <mc:Choice Requires="wps">
            <w:drawing>
              <wp:anchor distT="0" distB="0" distL="114300" distR="114300" simplePos="0" relativeHeight="251660288" behindDoc="0" locked="0" layoutInCell="1" allowOverlap="1" wp14:anchorId="33126711" wp14:editId="6408BB22">
                <wp:simplePos x="0" y="0"/>
                <wp:positionH relativeFrom="margin">
                  <wp:posOffset>-9525</wp:posOffset>
                </wp:positionH>
                <wp:positionV relativeFrom="paragraph">
                  <wp:posOffset>248285</wp:posOffset>
                </wp:positionV>
                <wp:extent cx="6448425" cy="4286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6448425"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5FD7" w:rsidRPr="00566DF8" w:rsidRDefault="00505FD7" w:rsidP="00505FD7">
                            <w:pPr>
                              <w:autoSpaceDE w:val="0"/>
                              <w:autoSpaceDN w:val="0"/>
                              <w:adjustRightInd w:val="0"/>
                              <w:jc w:val="center"/>
                              <w:rPr>
                                <w:color w:val="44546A" w:themeColor="text2"/>
                                <w:sz w:val="16"/>
                                <w:szCs w:val="20"/>
                              </w:rPr>
                            </w:pPr>
                            <w:r w:rsidRPr="00566DF8">
                              <w:rPr>
                                <w:color w:val="44546A" w:themeColor="text2"/>
                                <w:sz w:val="16"/>
                                <w:szCs w:val="20"/>
                              </w:rPr>
                              <w:t>138 Great South Road, Takanini, 2112… T 09 2980238…  F 09 2977852… After Hours 09 2980238</w:t>
                            </w:r>
                          </w:p>
                          <w:p w:rsidR="00505FD7" w:rsidRPr="00566DF8" w:rsidRDefault="00505FD7" w:rsidP="00505FD7">
                            <w:pPr>
                              <w:autoSpaceDE w:val="0"/>
                              <w:autoSpaceDN w:val="0"/>
                              <w:adjustRightInd w:val="0"/>
                              <w:jc w:val="center"/>
                              <w:rPr>
                                <w:bCs/>
                                <w:color w:val="44546A" w:themeColor="text2"/>
                                <w:sz w:val="16"/>
                                <w:szCs w:val="20"/>
                                <w:lang w:val="en-US"/>
                              </w:rPr>
                            </w:pPr>
                            <w:r w:rsidRPr="00566DF8">
                              <w:rPr>
                                <w:color w:val="44546A" w:themeColor="text2"/>
                                <w:sz w:val="16"/>
                                <w:szCs w:val="20"/>
                              </w:rPr>
                              <w:t>H</w:t>
                            </w:r>
                            <w:r w:rsidRPr="00566DF8">
                              <w:rPr>
                                <w:b/>
                                <w:bCs/>
                                <w:color w:val="44546A" w:themeColor="text2"/>
                                <w:sz w:val="14"/>
                                <w:szCs w:val="18"/>
                              </w:rPr>
                              <w:t>EALTHLINK EDI</w:t>
                            </w:r>
                            <w:r w:rsidRPr="00566DF8">
                              <w:rPr>
                                <w:b/>
                                <w:bCs/>
                                <w:color w:val="44546A" w:themeColor="text2"/>
                                <w:sz w:val="16"/>
                                <w:szCs w:val="20"/>
                              </w:rPr>
                              <w:t xml:space="preserve"> – </w:t>
                            </w:r>
                            <w:proofErr w:type="spellStart"/>
                            <w:r w:rsidRPr="00566DF8">
                              <w:rPr>
                                <w:bCs/>
                                <w:color w:val="44546A" w:themeColor="text2"/>
                                <w:sz w:val="16"/>
                                <w:szCs w:val="20"/>
                              </w:rPr>
                              <w:t>congromc</w:t>
                            </w:r>
                            <w:proofErr w:type="spellEnd"/>
                            <w:r w:rsidRPr="00566DF8">
                              <w:rPr>
                                <w:bCs/>
                                <w:color w:val="44546A" w:themeColor="text2"/>
                                <w:sz w:val="16"/>
                                <w:szCs w:val="20"/>
                              </w:rPr>
                              <w:t>…Bank Account (BNZ): 02-0108-0327056-00</w:t>
                            </w:r>
                          </w:p>
                          <w:p w:rsidR="00505FD7" w:rsidRDefault="00505FD7" w:rsidP="00505F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126711" id="_x0000_t202" coordsize="21600,21600" o:spt="202" path="m,l,21600r21600,l21600,xe">
                <v:stroke joinstyle="miter"/>
                <v:path gradientshapeok="t" o:connecttype="rect"/>
              </v:shapetype>
              <v:shape id="Text Box 23" o:spid="_x0000_s1026" type="#_x0000_t202" style="position:absolute;left:0;text-align:left;margin-left:-.75pt;margin-top:19.55pt;width:507.75pt;height:33.7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" fillcolor="white [3201]" stroked="f" strokeweight=".5pt">
                <v:textbox>
                  <w:txbxContent>
                    <w:p w:rsidR="00505FD7" w:rsidRPr="00566DF8" w:rsidRDefault="00505FD7" w:rsidP="00505FD7">
                      <w:pPr>
                        <w:autoSpaceDE w:val="0"/>
                        <w:autoSpaceDN w:val="0"/>
                        <w:adjustRightInd w:val="0"/>
                        <w:jc w:val="center"/>
                        <w:rPr>
                          <w:color w:val="44546A" w:themeColor="text2"/>
                          <w:sz w:val="16"/>
                          <w:szCs w:val="20"/>
                        </w:rPr>
                      </w:pPr>
                      <w:r w:rsidRPr="00566DF8">
                        <w:rPr>
                          <w:color w:val="44546A" w:themeColor="text2"/>
                          <w:sz w:val="16"/>
                          <w:szCs w:val="20"/>
                        </w:rPr>
                        <w:t>138 Great South Road, Takanini, 2112… T 09 2980238…  F 09 2977852… After Hours 09 2980238</w:t>
                      </w:r>
                    </w:p>
                    <w:p w:rsidR="00505FD7" w:rsidRPr="00566DF8" w:rsidRDefault="00505FD7" w:rsidP="00505FD7">
                      <w:pPr>
                        <w:autoSpaceDE w:val="0"/>
                        <w:autoSpaceDN w:val="0"/>
                        <w:adjustRightInd w:val="0"/>
                        <w:jc w:val="center"/>
                        <w:rPr>
                          <w:bCs/>
                          <w:color w:val="44546A" w:themeColor="text2"/>
                          <w:sz w:val="16"/>
                          <w:szCs w:val="20"/>
                          <w:lang w:val="en-US"/>
                        </w:rPr>
                      </w:pPr>
                      <w:r w:rsidRPr="00566DF8">
                        <w:rPr>
                          <w:color w:val="44546A" w:themeColor="text2"/>
                          <w:sz w:val="16"/>
                          <w:szCs w:val="20"/>
                        </w:rPr>
                        <w:t>H</w:t>
                      </w:r>
                      <w:r w:rsidRPr="00566DF8">
                        <w:rPr>
                          <w:b/>
                          <w:bCs/>
                          <w:color w:val="44546A" w:themeColor="text2"/>
                          <w:sz w:val="14"/>
                          <w:szCs w:val="18"/>
                        </w:rPr>
                        <w:t>EALTHLINK EDI</w:t>
                      </w:r>
                      <w:r w:rsidRPr="00566DF8">
                        <w:rPr>
                          <w:b/>
                          <w:bCs/>
                          <w:color w:val="44546A" w:themeColor="text2"/>
                          <w:sz w:val="16"/>
                          <w:szCs w:val="20"/>
                        </w:rPr>
                        <w:t xml:space="preserve"> – </w:t>
                      </w:r>
                      <w:proofErr w:type="spellStart"/>
                      <w:r w:rsidRPr="00566DF8">
                        <w:rPr>
                          <w:bCs/>
                          <w:color w:val="44546A" w:themeColor="text2"/>
                          <w:sz w:val="16"/>
                          <w:szCs w:val="20"/>
                        </w:rPr>
                        <w:t>congromc</w:t>
                      </w:r>
                      <w:proofErr w:type="spellEnd"/>
                      <w:r w:rsidRPr="00566DF8">
                        <w:rPr>
                          <w:bCs/>
                          <w:color w:val="44546A" w:themeColor="text2"/>
                          <w:sz w:val="16"/>
                          <w:szCs w:val="20"/>
                        </w:rPr>
                        <w:t>…Bank Account (BNZ): 02-0108-0327056-00</w:t>
                      </w:r>
                    </w:p>
                    <w:p w:rsidR="00505FD7" w:rsidRDefault="00505FD7" w:rsidP="00505FD7"/>
                  </w:txbxContent>
                </v:textbox>
                <w10:wrap anchorx="margin"/>
              </v:shape>
            </w:pict>
          </mc:Fallback>
        </mc:AlternateContent>
      </w:r>
    </w:p>
    <w:p w:rsidR="00505FD7" w:rsidRDefault="00505FD7" w:rsidP="00505FD7">
      <w:pPr>
        <w:jc w:val="both"/>
        <w:rPr>
          <w:sz w:val="21"/>
          <w:szCs w:val="21"/>
          <w:lang w:val="en-US"/>
        </w:rPr>
      </w:pPr>
    </w:p>
    <w:p w:rsidR="00505FD7" w:rsidRDefault="00505FD7" w:rsidP="00505FD7">
      <w:pPr>
        <w:jc w:val="both"/>
        <w:rPr>
          <w:b/>
          <w:sz w:val="21"/>
          <w:szCs w:val="21"/>
          <w:lang w:val="en-US"/>
        </w:rPr>
      </w:pPr>
    </w:p>
    <w:p w:rsidR="00505FD7" w:rsidRPr="00206466" w:rsidRDefault="00505FD7" w:rsidP="00505FD7">
      <w:pPr>
        <w:jc w:val="both"/>
        <w:rPr>
          <w:sz w:val="21"/>
          <w:szCs w:val="21"/>
          <w:lang w:val="en-US"/>
        </w:rPr>
      </w:pPr>
      <w:r>
        <w:rPr>
          <w:noProof/>
          <w:lang w:eastAsia="en-NZ"/>
        </w:rPr>
        <w:drawing>
          <wp:anchor distT="0" distB="0" distL="114300" distR="114300" simplePos="0" relativeHeight="251659264" behindDoc="0" locked="0" layoutInCell="1" allowOverlap="1" wp14:anchorId="3DFFFDE3" wp14:editId="20BBD4F1">
            <wp:simplePos x="0" y="0"/>
            <wp:positionH relativeFrom="margin">
              <wp:align>right</wp:align>
            </wp:positionH>
            <wp:positionV relativeFrom="paragraph">
              <wp:posOffset>-581660</wp:posOffset>
            </wp:positionV>
            <wp:extent cx="1162050" cy="58102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ifer_Grove.png"/>
                    <pic:cNvPicPr/>
                  </pic:nvPicPr>
                  <pic:blipFill>
                    <a:blip r:embed="rId8">
                      <a:extLst>
                        <a:ext uri="{28A0092B-C50C-407E-A947-70E740481C1C}">
                          <a14:useLocalDpi xmlns:a14="http://schemas.microsoft.com/office/drawing/2010/main" val="0"/>
                        </a:ext>
                      </a:extLst>
                    </a:blip>
                    <a:stretch>
                      <a:fillRect/>
                    </a:stretch>
                  </pic:blipFill>
                  <pic:spPr>
                    <a:xfrm>
                      <a:off x="0" y="0"/>
                      <a:ext cx="1162050" cy="581025"/>
                    </a:xfrm>
                    <a:prstGeom prst="rect">
                      <a:avLst/>
                    </a:prstGeom>
                  </pic:spPr>
                </pic:pic>
              </a:graphicData>
            </a:graphic>
            <wp14:sizeRelH relativeFrom="page">
              <wp14:pctWidth>0</wp14:pctWidth>
            </wp14:sizeRelH>
            <wp14:sizeRelV relativeFrom="page">
              <wp14:pctHeight>0</wp14:pctHeight>
            </wp14:sizeRelV>
          </wp:anchor>
        </w:drawing>
      </w:r>
      <w:r w:rsidRPr="00206466">
        <w:rPr>
          <w:b/>
          <w:sz w:val="21"/>
          <w:szCs w:val="21"/>
          <w:lang w:val="en-US"/>
        </w:rPr>
        <w:t>Prescriptions</w:t>
      </w:r>
    </w:p>
    <w:p w:rsidR="00505FD7" w:rsidRPr="00206466" w:rsidRDefault="00505FD7" w:rsidP="00505FD7">
      <w:pPr>
        <w:jc w:val="both"/>
        <w:rPr>
          <w:sz w:val="21"/>
          <w:szCs w:val="21"/>
          <w:lang w:val="en-US"/>
        </w:rPr>
      </w:pPr>
      <w:r w:rsidRPr="00206466">
        <w:rPr>
          <w:sz w:val="21"/>
          <w:szCs w:val="21"/>
          <w:lang w:val="en-US"/>
        </w:rPr>
        <w:t>You can phone</w:t>
      </w:r>
      <w:r>
        <w:rPr>
          <w:sz w:val="21"/>
          <w:szCs w:val="21"/>
          <w:lang w:val="en-US"/>
        </w:rPr>
        <w:t xml:space="preserve"> </w:t>
      </w:r>
      <w:r w:rsidRPr="00206466">
        <w:rPr>
          <w:sz w:val="21"/>
          <w:szCs w:val="21"/>
          <w:lang w:val="en-US"/>
        </w:rPr>
        <w:t>the practice and give the nurse in</w:t>
      </w:r>
      <w:r>
        <w:rPr>
          <w:sz w:val="21"/>
          <w:szCs w:val="21"/>
          <w:lang w:val="en-US"/>
        </w:rPr>
        <w:t>formation about your medication</w:t>
      </w:r>
      <w:r w:rsidRPr="00206466">
        <w:rPr>
          <w:sz w:val="21"/>
          <w:szCs w:val="21"/>
          <w:lang w:val="en-US"/>
        </w:rPr>
        <w:t xml:space="preserve"> and the dosage</w:t>
      </w:r>
      <w:r>
        <w:rPr>
          <w:sz w:val="21"/>
          <w:szCs w:val="21"/>
          <w:lang w:val="en-US"/>
        </w:rPr>
        <w:t xml:space="preserve"> or, if you are registered with Health365 (online portal) you can request your </w:t>
      </w:r>
      <w:r>
        <w:rPr>
          <w:i/>
          <w:sz w:val="21"/>
          <w:szCs w:val="21"/>
          <w:lang w:val="en-US"/>
        </w:rPr>
        <w:t>regular</w:t>
      </w:r>
      <w:r>
        <w:rPr>
          <w:sz w:val="21"/>
          <w:szCs w:val="21"/>
          <w:lang w:val="en-US"/>
        </w:rPr>
        <w:t xml:space="preserve"> medication online</w:t>
      </w:r>
      <w:r w:rsidRPr="00206466">
        <w:rPr>
          <w:sz w:val="21"/>
          <w:szCs w:val="21"/>
          <w:lang w:val="en-US"/>
        </w:rPr>
        <w:t xml:space="preserve">. </w:t>
      </w:r>
      <w:r>
        <w:rPr>
          <w:sz w:val="21"/>
          <w:szCs w:val="21"/>
          <w:lang w:val="en-US"/>
        </w:rPr>
        <w:t xml:space="preserve"> Be as accurate as you can to reduce guesswork and errors.</w:t>
      </w:r>
      <w:r w:rsidRPr="00206466">
        <w:rPr>
          <w:sz w:val="21"/>
          <w:szCs w:val="21"/>
          <w:lang w:val="en-US"/>
        </w:rPr>
        <w:t xml:space="preserve"> Sometimes, you will need to be seen by the Doctor </w:t>
      </w:r>
      <w:r w:rsidRPr="00206466">
        <w:rPr>
          <w:sz w:val="21"/>
          <w:szCs w:val="21"/>
          <w:u w:val="single"/>
          <w:lang w:val="en-US"/>
        </w:rPr>
        <w:t>before</w:t>
      </w:r>
      <w:r w:rsidRPr="00206466">
        <w:rPr>
          <w:sz w:val="21"/>
          <w:szCs w:val="21"/>
          <w:lang w:val="en-US"/>
        </w:rPr>
        <w:t xml:space="preserve"> they prescribe repeat medicines for you.  If this is the case the nurse will let you know and arrange an appointment for you.  It is important that you do not run out of your medications (especially over long weekends and for holidays) – plan well ahead of time so that we can make the best arrangement for you to get a repeat script.  There is a fee for prescriptions, see below.</w:t>
      </w:r>
      <w:r>
        <w:rPr>
          <w:sz w:val="21"/>
          <w:szCs w:val="21"/>
          <w:lang w:val="en-US"/>
        </w:rPr>
        <w:t xml:space="preserve">  Same day prescription requests will be available for pickup after 4pm on the day of the request – you will need to phone this request in before 12 noon.  Regular prescription requests will be available after 4pm on the day following the request.</w:t>
      </w:r>
    </w:p>
    <w:p w:rsidR="00505FD7" w:rsidRPr="00206466" w:rsidRDefault="00505FD7" w:rsidP="00505FD7">
      <w:pPr>
        <w:jc w:val="both"/>
        <w:rPr>
          <w:sz w:val="21"/>
          <w:szCs w:val="21"/>
          <w:lang w:val="en-US"/>
        </w:rPr>
      </w:pPr>
    </w:p>
    <w:p w:rsidR="00505FD7" w:rsidRPr="00206466" w:rsidRDefault="00505FD7" w:rsidP="00505FD7">
      <w:pPr>
        <w:jc w:val="both"/>
        <w:rPr>
          <w:sz w:val="21"/>
          <w:szCs w:val="21"/>
          <w:lang w:val="en-US"/>
        </w:rPr>
      </w:pPr>
      <w:r w:rsidRPr="00206466">
        <w:rPr>
          <w:b/>
          <w:sz w:val="21"/>
          <w:szCs w:val="21"/>
          <w:lang w:val="en-US"/>
        </w:rPr>
        <w:t>Test Results</w:t>
      </w:r>
    </w:p>
    <w:p w:rsidR="00505FD7" w:rsidRPr="00206466" w:rsidRDefault="00505FD7" w:rsidP="00505FD7">
      <w:pPr>
        <w:jc w:val="both"/>
        <w:rPr>
          <w:sz w:val="21"/>
          <w:szCs w:val="21"/>
          <w:lang w:val="en-US"/>
        </w:rPr>
      </w:pPr>
      <w:r w:rsidRPr="00206466">
        <w:rPr>
          <w:sz w:val="21"/>
          <w:szCs w:val="21"/>
          <w:lang w:val="en-US"/>
        </w:rPr>
        <w:t>If your results for tests indicate that further action is required, the Practice Nurse will contact you.  If you do not hear from us you can a</w:t>
      </w:r>
      <w:r>
        <w:rPr>
          <w:sz w:val="21"/>
          <w:szCs w:val="21"/>
          <w:lang w:val="en-US"/>
        </w:rPr>
        <w:t>ssume that there</w:t>
      </w:r>
      <w:r w:rsidRPr="00206466">
        <w:rPr>
          <w:sz w:val="21"/>
          <w:szCs w:val="21"/>
          <w:lang w:val="en-US"/>
        </w:rPr>
        <w:t xml:space="preserve"> is no cause for concern or further action.  However, if you would like your result</w:t>
      </w:r>
      <w:r>
        <w:rPr>
          <w:sz w:val="21"/>
          <w:szCs w:val="21"/>
          <w:lang w:val="en-US"/>
        </w:rPr>
        <w:t xml:space="preserve"> or you still are not better</w:t>
      </w:r>
      <w:r w:rsidRPr="00206466">
        <w:rPr>
          <w:sz w:val="21"/>
          <w:szCs w:val="21"/>
          <w:lang w:val="en-US"/>
        </w:rPr>
        <w:t xml:space="preserve">, please do not hesitate to phone the practice and ask to speak with the nurse.  </w:t>
      </w:r>
    </w:p>
    <w:p w:rsidR="00505FD7" w:rsidRPr="00206466" w:rsidRDefault="00505FD7" w:rsidP="00505FD7">
      <w:pPr>
        <w:jc w:val="both"/>
        <w:rPr>
          <w:sz w:val="21"/>
          <w:szCs w:val="21"/>
          <w:lang w:val="en-US"/>
        </w:rPr>
      </w:pPr>
    </w:p>
    <w:p w:rsidR="00505FD7" w:rsidRPr="00206466" w:rsidRDefault="00505FD7" w:rsidP="00505FD7">
      <w:pPr>
        <w:jc w:val="both"/>
        <w:rPr>
          <w:sz w:val="21"/>
          <w:szCs w:val="21"/>
          <w:lang w:val="en-US"/>
        </w:rPr>
      </w:pPr>
      <w:r w:rsidRPr="00206466">
        <w:rPr>
          <w:b/>
          <w:sz w:val="21"/>
          <w:szCs w:val="21"/>
          <w:lang w:val="en-US"/>
        </w:rPr>
        <w:t>Fees</w:t>
      </w:r>
    </w:p>
    <w:p w:rsidR="00505FD7" w:rsidRPr="00206466" w:rsidRDefault="00505FD7" w:rsidP="00505FD7">
      <w:pPr>
        <w:jc w:val="both"/>
        <w:rPr>
          <w:sz w:val="21"/>
          <w:szCs w:val="21"/>
          <w:lang w:val="en-US"/>
        </w:rPr>
      </w:pPr>
      <w:r w:rsidRPr="00206466">
        <w:rPr>
          <w:sz w:val="21"/>
          <w:szCs w:val="21"/>
          <w:lang w:val="en-US"/>
        </w:rPr>
        <w:t>Our pract</w:t>
      </w:r>
      <w:r>
        <w:rPr>
          <w:sz w:val="21"/>
          <w:szCs w:val="21"/>
          <w:lang w:val="en-US"/>
        </w:rPr>
        <w:t xml:space="preserve">ice fees are regulated by </w:t>
      </w:r>
      <w:r w:rsidRPr="00206466">
        <w:rPr>
          <w:sz w:val="21"/>
          <w:szCs w:val="21"/>
          <w:lang w:val="en-US"/>
        </w:rPr>
        <w:t xml:space="preserve">NZ </w:t>
      </w:r>
      <w:r>
        <w:rPr>
          <w:sz w:val="21"/>
          <w:szCs w:val="21"/>
          <w:lang w:val="en-US"/>
        </w:rPr>
        <w:t xml:space="preserve">government who provide subsidies for your healthcare.  How much you pay is determined by whether you are ‘funded’ at this practice. To be ‘funded’ and qualify for the lower fees you are required to enroll which means completing an enrollment form – this form indicates that this practice is where you intend to access the majority of your health care. </w:t>
      </w:r>
    </w:p>
    <w:p w:rsidR="00505FD7" w:rsidRPr="00206466" w:rsidRDefault="00505FD7" w:rsidP="00505FD7">
      <w:pPr>
        <w:jc w:val="both"/>
        <w:rPr>
          <w:sz w:val="21"/>
          <w:szCs w:val="21"/>
          <w:lang w:val="en-US"/>
        </w:rPr>
      </w:pPr>
    </w:p>
    <w:tbl>
      <w:tblPr>
        <w:tblStyle w:val="TableGrid"/>
        <w:tblW w:w="0" w:type="auto"/>
        <w:tblLayout w:type="fixed"/>
        <w:tblLook w:val="04A0" w:firstRow="1" w:lastRow="0" w:firstColumn="1" w:lastColumn="0" w:noHBand="0" w:noVBand="1"/>
      </w:tblPr>
      <w:tblGrid>
        <w:gridCol w:w="5070"/>
        <w:gridCol w:w="1417"/>
        <w:gridCol w:w="1418"/>
      </w:tblGrid>
      <w:tr w:rsidR="00505FD7" w:rsidRPr="00206466" w:rsidTr="003C55EC">
        <w:tc>
          <w:tcPr>
            <w:tcW w:w="5070" w:type="dxa"/>
          </w:tcPr>
          <w:p w:rsidR="00505FD7" w:rsidRPr="00206466" w:rsidRDefault="00505FD7" w:rsidP="003C55EC">
            <w:pPr>
              <w:jc w:val="both"/>
              <w:rPr>
                <w:sz w:val="21"/>
                <w:szCs w:val="21"/>
                <w:lang w:val="en-US"/>
              </w:rPr>
            </w:pPr>
            <w:r w:rsidRPr="00206466">
              <w:rPr>
                <w:sz w:val="21"/>
                <w:szCs w:val="21"/>
                <w:lang w:val="en-US"/>
              </w:rPr>
              <w:t>Consultation Fees</w:t>
            </w:r>
          </w:p>
        </w:tc>
        <w:tc>
          <w:tcPr>
            <w:tcW w:w="1417" w:type="dxa"/>
          </w:tcPr>
          <w:p w:rsidR="00505FD7" w:rsidRPr="00971FD1" w:rsidRDefault="00505FD7" w:rsidP="003C55EC">
            <w:pPr>
              <w:jc w:val="both"/>
              <w:rPr>
                <w:lang w:val="en-US"/>
              </w:rPr>
            </w:pPr>
            <w:r>
              <w:rPr>
                <w:lang w:val="en-US"/>
              </w:rPr>
              <w:t>GP &amp; ACC Consult</w:t>
            </w:r>
          </w:p>
        </w:tc>
        <w:tc>
          <w:tcPr>
            <w:tcW w:w="1418" w:type="dxa"/>
          </w:tcPr>
          <w:p w:rsidR="00505FD7" w:rsidRPr="00971FD1" w:rsidRDefault="00505FD7" w:rsidP="003C55EC">
            <w:pPr>
              <w:jc w:val="both"/>
              <w:rPr>
                <w:lang w:val="en-US"/>
              </w:rPr>
            </w:pPr>
            <w:r>
              <w:rPr>
                <w:lang w:val="en-US"/>
              </w:rPr>
              <w:t>Nurse Consult</w:t>
            </w:r>
          </w:p>
        </w:tc>
      </w:tr>
      <w:tr w:rsidR="00505FD7" w:rsidRPr="00206466" w:rsidTr="003C55EC">
        <w:tc>
          <w:tcPr>
            <w:tcW w:w="5070" w:type="dxa"/>
          </w:tcPr>
          <w:p w:rsidR="00505FD7" w:rsidRPr="00206466" w:rsidRDefault="00505FD7" w:rsidP="003C55EC">
            <w:pPr>
              <w:jc w:val="both"/>
              <w:rPr>
                <w:sz w:val="21"/>
                <w:szCs w:val="21"/>
                <w:lang w:val="en-US"/>
              </w:rPr>
            </w:pPr>
            <w:r w:rsidRPr="00206466">
              <w:rPr>
                <w:sz w:val="21"/>
                <w:szCs w:val="21"/>
                <w:lang w:val="en-US"/>
              </w:rPr>
              <w:t>Adults 18 years and older</w:t>
            </w:r>
          </w:p>
          <w:p w:rsidR="00505FD7" w:rsidRPr="00206466" w:rsidRDefault="00505FD7" w:rsidP="003C55EC">
            <w:pPr>
              <w:pStyle w:val="ListParagraph"/>
              <w:numPr>
                <w:ilvl w:val="0"/>
                <w:numId w:val="1"/>
              </w:numPr>
              <w:jc w:val="both"/>
              <w:rPr>
                <w:sz w:val="21"/>
                <w:szCs w:val="21"/>
                <w:lang w:val="en-US"/>
              </w:rPr>
            </w:pPr>
            <w:r w:rsidRPr="00206466">
              <w:rPr>
                <w:sz w:val="21"/>
                <w:szCs w:val="21"/>
                <w:lang w:val="en-US"/>
              </w:rPr>
              <w:t>1</w:t>
            </w:r>
            <w:r w:rsidRPr="00206466">
              <w:rPr>
                <w:sz w:val="21"/>
                <w:szCs w:val="21"/>
                <w:vertAlign w:val="superscript"/>
                <w:lang w:val="en-US"/>
              </w:rPr>
              <w:t>st</w:t>
            </w:r>
            <w:r w:rsidRPr="00206466">
              <w:rPr>
                <w:sz w:val="21"/>
                <w:szCs w:val="21"/>
                <w:lang w:val="en-US"/>
              </w:rPr>
              <w:t xml:space="preserve"> </w:t>
            </w:r>
            <w:proofErr w:type="spellStart"/>
            <w:r w:rsidRPr="00206466">
              <w:rPr>
                <w:sz w:val="21"/>
                <w:szCs w:val="21"/>
                <w:lang w:val="en-US"/>
              </w:rPr>
              <w:t>appt</w:t>
            </w:r>
            <w:proofErr w:type="spellEnd"/>
            <w:r>
              <w:rPr>
                <w:sz w:val="21"/>
                <w:szCs w:val="21"/>
                <w:lang w:val="en-US"/>
              </w:rPr>
              <w:t xml:space="preserve"> (Health Review</w:t>
            </w:r>
            <w:r w:rsidR="00370057">
              <w:rPr>
                <w:sz w:val="21"/>
                <w:szCs w:val="21"/>
                <w:lang w:val="en-US"/>
              </w:rPr>
              <w:t xml:space="preserve"> Consultation</w:t>
            </w:r>
            <w:r>
              <w:rPr>
                <w:sz w:val="21"/>
                <w:szCs w:val="21"/>
                <w:lang w:val="en-US"/>
              </w:rPr>
              <w:t>)</w:t>
            </w:r>
            <w:r w:rsidRPr="00206466">
              <w:rPr>
                <w:sz w:val="21"/>
                <w:szCs w:val="21"/>
                <w:lang w:val="en-US"/>
              </w:rPr>
              <w:t xml:space="preserve"> for newly enrolled patient (30 minutes)</w:t>
            </w:r>
          </w:p>
          <w:p w:rsidR="00505FD7" w:rsidRPr="00206466" w:rsidRDefault="00505FD7" w:rsidP="003C55EC">
            <w:pPr>
              <w:pStyle w:val="ListParagraph"/>
              <w:numPr>
                <w:ilvl w:val="0"/>
                <w:numId w:val="1"/>
              </w:numPr>
              <w:jc w:val="both"/>
              <w:rPr>
                <w:sz w:val="21"/>
                <w:szCs w:val="21"/>
                <w:lang w:val="en-US"/>
              </w:rPr>
            </w:pPr>
            <w:r w:rsidRPr="00206466">
              <w:rPr>
                <w:sz w:val="21"/>
                <w:szCs w:val="21"/>
                <w:lang w:val="en-US"/>
              </w:rPr>
              <w:t>Standard appointment (15 minutes)</w:t>
            </w:r>
          </w:p>
          <w:p w:rsidR="00505FD7" w:rsidRPr="00206466" w:rsidRDefault="00505FD7" w:rsidP="003C55EC">
            <w:pPr>
              <w:pStyle w:val="ListParagraph"/>
              <w:numPr>
                <w:ilvl w:val="0"/>
                <w:numId w:val="1"/>
              </w:numPr>
              <w:jc w:val="both"/>
              <w:rPr>
                <w:sz w:val="21"/>
                <w:szCs w:val="21"/>
                <w:lang w:val="en-US"/>
              </w:rPr>
            </w:pPr>
            <w:r w:rsidRPr="00206466">
              <w:rPr>
                <w:sz w:val="21"/>
                <w:szCs w:val="21"/>
                <w:lang w:val="en-US"/>
              </w:rPr>
              <w:t>Community Services Card</w:t>
            </w:r>
          </w:p>
          <w:p w:rsidR="00505FD7" w:rsidRPr="00206466" w:rsidRDefault="00505FD7" w:rsidP="003C55EC">
            <w:pPr>
              <w:pStyle w:val="ListParagraph"/>
              <w:numPr>
                <w:ilvl w:val="0"/>
                <w:numId w:val="1"/>
              </w:numPr>
              <w:jc w:val="both"/>
              <w:rPr>
                <w:sz w:val="21"/>
                <w:szCs w:val="21"/>
                <w:lang w:val="en-US"/>
              </w:rPr>
            </w:pPr>
            <w:r w:rsidRPr="00206466">
              <w:rPr>
                <w:sz w:val="21"/>
                <w:szCs w:val="21"/>
                <w:lang w:val="en-US"/>
              </w:rPr>
              <w:t>High User Health Card Holders</w:t>
            </w:r>
          </w:p>
        </w:tc>
        <w:tc>
          <w:tcPr>
            <w:tcW w:w="1417" w:type="dxa"/>
          </w:tcPr>
          <w:p w:rsidR="00505FD7" w:rsidRPr="00206466" w:rsidRDefault="00505FD7" w:rsidP="003C55EC">
            <w:pPr>
              <w:jc w:val="both"/>
              <w:rPr>
                <w:sz w:val="21"/>
                <w:szCs w:val="21"/>
                <w:lang w:val="en-US"/>
              </w:rPr>
            </w:pPr>
          </w:p>
          <w:p w:rsidR="00505FD7" w:rsidRPr="00206466" w:rsidRDefault="00505FD7" w:rsidP="003C55EC">
            <w:pPr>
              <w:jc w:val="both"/>
              <w:rPr>
                <w:sz w:val="21"/>
                <w:szCs w:val="21"/>
                <w:lang w:val="en-US"/>
              </w:rPr>
            </w:pPr>
            <w:r>
              <w:rPr>
                <w:sz w:val="21"/>
                <w:szCs w:val="21"/>
                <w:lang w:val="en-US"/>
              </w:rPr>
              <w:t>$33.00</w:t>
            </w:r>
          </w:p>
          <w:p w:rsidR="00505FD7" w:rsidRDefault="00505FD7" w:rsidP="003C55EC">
            <w:pPr>
              <w:jc w:val="both"/>
              <w:rPr>
                <w:sz w:val="21"/>
                <w:szCs w:val="21"/>
                <w:lang w:val="en-US"/>
              </w:rPr>
            </w:pPr>
          </w:p>
          <w:p w:rsidR="00505FD7" w:rsidRPr="00206466" w:rsidRDefault="00505FD7" w:rsidP="003C55EC">
            <w:pPr>
              <w:jc w:val="both"/>
              <w:rPr>
                <w:sz w:val="21"/>
                <w:szCs w:val="21"/>
                <w:lang w:val="en-US"/>
              </w:rPr>
            </w:pPr>
            <w:r w:rsidRPr="00206466">
              <w:rPr>
                <w:sz w:val="21"/>
                <w:szCs w:val="21"/>
                <w:lang w:val="en-US"/>
              </w:rPr>
              <w:t>$</w:t>
            </w:r>
            <w:r>
              <w:rPr>
                <w:sz w:val="21"/>
                <w:szCs w:val="21"/>
                <w:lang w:val="en-US"/>
              </w:rPr>
              <w:t>18.50</w:t>
            </w:r>
          </w:p>
          <w:p w:rsidR="00505FD7" w:rsidRPr="00206466" w:rsidRDefault="00505FD7" w:rsidP="003C55EC">
            <w:pPr>
              <w:jc w:val="both"/>
              <w:rPr>
                <w:sz w:val="21"/>
                <w:szCs w:val="21"/>
                <w:lang w:val="en-US"/>
              </w:rPr>
            </w:pPr>
            <w:r w:rsidRPr="00206466">
              <w:rPr>
                <w:sz w:val="21"/>
                <w:szCs w:val="21"/>
                <w:lang w:val="en-US"/>
              </w:rPr>
              <w:t>$1</w:t>
            </w:r>
            <w:r>
              <w:rPr>
                <w:sz w:val="21"/>
                <w:szCs w:val="21"/>
                <w:lang w:val="en-US"/>
              </w:rPr>
              <w:t>8.50</w:t>
            </w:r>
          </w:p>
          <w:p w:rsidR="00505FD7" w:rsidRPr="00206466" w:rsidRDefault="00505FD7" w:rsidP="003C55EC">
            <w:pPr>
              <w:jc w:val="both"/>
              <w:rPr>
                <w:sz w:val="21"/>
                <w:szCs w:val="21"/>
                <w:lang w:val="en-US"/>
              </w:rPr>
            </w:pPr>
            <w:r w:rsidRPr="00206466">
              <w:rPr>
                <w:sz w:val="21"/>
                <w:szCs w:val="21"/>
                <w:lang w:val="en-US"/>
              </w:rPr>
              <w:t>$1</w:t>
            </w:r>
            <w:r>
              <w:rPr>
                <w:sz w:val="21"/>
                <w:szCs w:val="21"/>
                <w:lang w:val="en-US"/>
              </w:rPr>
              <w:t>8.50</w:t>
            </w:r>
          </w:p>
        </w:tc>
        <w:tc>
          <w:tcPr>
            <w:tcW w:w="1418" w:type="dxa"/>
          </w:tcPr>
          <w:p w:rsidR="00505FD7" w:rsidRPr="00206466" w:rsidRDefault="00505FD7" w:rsidP="003C55EC">
            <w:pPr>
              <w:jc w:val="both"/>
              <w:rPr>
                <w:sz w:val="21"/>
                <w:szCs w:val="21"/>
                <w:lang w:val="en-US"/>
              </w:rPr>
            </w:pPr>
          </w:p>
          <w:p w:rsidR="00505FD7" w:rsidRPr="00206466" w:rsidRDefault="00505FD7" w:rsidP="003C55EC">
            <w:pPr>
              <w:jc w:val="both"/>
              <w:rPr>
                <w:sz w:val="21"/>
                <w:szCs w:val="21"/>
                <w:lang w:val="en-US"/>
              </w:rPr>
            </w:pPr>
            <w:r>
              <w:rPr>
                <w:sz w:val="21"/>
                <w:szCs w:val="21"/>
                <w:lang w:val="en-US"/>
              </w:rPr>
              <w:t xml:space="preserve">    -</w:t>
            </w:r>
          </w:p>
          <w:p w:rsidR="00505FD7" w:rsidRDefault="00505FD7" w:rsidP="003C55EC">
            <w:pPr>
              <w:jc w:val="both"/>
              <w:rPr>
                <w:sz w:val="21"/>
                <w:szCs w:val="21"/>
                <w:lang w:val="en-US"/>
              </w:rPr>
            </w:pPr>
          </w:p>
          <w:p w:rsidR="00505FD7" w:rsidRPr="00206466" w:rsidRDefault="00505FD7" w:rsidP="003C55EC">
            <w:pPr>
              <w:jc w:val="both"/>
              <w:rPr>
                <w:sz w:val="21"/>
                <w:szCs w:val="21"/>
                <w:lang w:val="en-US"/>
              </w:rPr>
            </w:pPr>
            <w:r w:rsidRPr="00206466">
              <w:rPr>
                <w:sz w:val="21"/>
                <w:szCs w:val="21"/>
                <w:lang w:val="en-US"/>
              </w:rPr>
              <w:t>$1</w:t>
            </w:r>
            <w:r>
              <w:rPr>
                <w:sz w:val="21"/>
                <w:szCs w:val="21"/>
                <w:lang w:val="en-US"/>
              </w:rPr>
              <w:t>4.50</w:t>
            </w:r>
          </w:p>
          <w:p w:rsidR="00505FD7" w:rsidRPr="00206466" w:rsidRDefault="00505FD7" w:rsidP="003C55EC">
            <w:pPr>
              <w:jc w:val="both"/>
              <w:rPr>
                <w:sz w:val="21"/>
                <w:szCs w:val="21"/>
                <w:lang w:val="en-US"/>
              </w:rPr>
            </w:pPr>
            <w:r>
              <w:rPr>
                <w:sz w:val="21"/>
                <w:szCs w:val="21"/>
                <w:lang w:val="en-US"/>
              </w:rPr>
              <w:t>$14.50</w:t>
            </w:r>
          </w:p>
          <w:p w:rsidR="00505FD7" w:rsidRPr="00206466" w:rsidRDefault="00505FD7" w:rsidP="003C55EC">
            <w:pPr>
              <w:jc w:val="both"/>
              <w:rPr>
                <w:sz w:val="21"/>
                <w:szCs w:val="21"/>
                <w:lang w:val="en-US"/>
              </w:rPr>
            </w:pPr>
            <w:r>
              <w:rPr>
                <w:sz w:val="21"/>
                <w:szCs w:val="21"/>
                <w:lang w:val="en-US"/>
              </w:rPr>
              <w:t>$14.50</w:t>
            </w:r>
          </w:p>
        </w:tc>
      </w:tr>
      <w:tr w:rsidR="00505FD7" w:rsidRPr="00206466" w:rsidTr="003C55EC">
        <w:tc>
          <w:tcPr>
            <w:tcW w:w="5070" w:type="dxa"/>
          </w:tcPr>
          <w:p w:rsidR="00505FD7" w:rsidRPr="00206466" w:rsidRDefault="00505FD7" w:rsidP="003C55EC">
            <w:pPr>
              <w:jc w:val="both"/>
              <w:rPr>
                <w:sz w:val="21"/>
                <w:szCs w:val="21"/>
                <w:lang w:val="en-US"/>
              </w:rPr>
            </w:pPr>
            <w:r w:rsidRPr="00206466">
              <w:rPr>
                <w:sz w:val="21"/>
                <w:szCs w:val="21"/>
                <w:lang w:val="en-US"/>
              </w:rPr>
              <w:t>Young Adults between 13-17 years</w:t>
            </w:r>
          </w:p>
          <w:p w:rsidR="00505FD7" w:rsidRPr="00206466" w:rsidRDefault="00505FD7" w:rsidP="003C55EC">
            <w:pPr>
              <w:pStyle w:val="ListParagraph"/>
              <w:numPr>
                <w:ilvl w:val="0"/>
                <w:numId w:val="2"/>
              </w:numPr>
              <w:jc w:val="both"/>
              <w:rPr>
                <w:sz w:val="21"/>
                <w:szCs w:val="21"/>
                <w:lang w:val="en-US"/>
              </w:rPr>
            </w:pPr>
            <w:r w:rsidRPr="00206466">
              <w:rPr>
                <w:sz w:val="21"/>
                <w:szCs w:val="21"/>
                <w:lang w:val="en-US"/>
              </w:rPr>
              <w:t>1</w:t>
            </w:r>
            <w:r w:rsidRPr="00206466">
              <w:rPr>
                <w:sz w:val="21"/>
                <w:szCs w:val="21"/>
                <w:vertAlign w:val="superscript"/>
                <w:lang w:val="en-US"/>
              </w:rPr>
              <w:t>st</w:t>
            </w:r>
            <w:r w:rsidRPr="00206466">
              <w:rPr>
                <w:sz w:val="21"/>
                <w:szCs w:val="21"/>
                <w:lang w:val="en-US"/>
              </w:rPr>
              <w:t xml:space="preserve"> </w:t>
            </w:r>
            <w:proofErr w:type="spellStart"/>
            <w:r w:rsidRPr="00206466">
              <w:rPr>
                <w:sz w:val="21"/>
                <w:szCs w:val="21"/>
                <w:lang w:val="en-US"/>
              </w:rPr>
              <w:t>appt</w:t>
            </w:r>
            <w:proofErr w:type="spellEnd"/>
            <w:r>
              <w:rPr>
                <w:sz w:val="21"/>
                <w:szCs w:val="21"/>
                <w:lang w:val="en-US"/>
              </w:rPr>
              <w:t xml:space="preserve"> (Health Review</w:t>
            </w:r>
            <w:r w:rsidR="00370057">
              <w:rPr>
                <w:sz w:val="21"/>
                <w:szCs w:val="21"/>
                <w:lang w:val="en-US"/>
              </w:rPr>
              <w:t xml:space="preserve"> Consultation</w:t>
            </w:r>
            <w:r>
              <w:rPr>
                <w:sz w:val="21"/>
                <w:szCs w:val="21"/>
                <w:lang w:val="en-US"/>
              </w:rPr>
              <w:t>)</w:t>
            </w:r>
            <w:r w:rsidRPr="00206466">
              <w:rPr>
                <w:sz w:val="21"/>
                <w:szCs w:val="21"/>
                <w:lang w:val="en-US"/>
              </w:rPr>
              <w:t xml:space="preserve"> for newly enrolled patient (30 minutes)</w:t>
            </w:r>
          </w:p>
          <w:p w:rsidR="00505FD7" w:rsidRPr="00206466" w:rsidRDefault="00505FD7" w:rsidP="003C55EC">
            <w:pPr>
              <w:pStyle w:val="ListParagraph"/>
              <w:numPr>
                <w:ilvl w:val="0"/>
                <w:numId w:val="2"/>
              </w:numPr>
              <w:jc w:val="both"/>
              <w:rPr>
                <w:sz w:val="21"/>
                <w:szCs w:val="21"/>
                <w:lang w:val="en-US"/>
              </w:rPr>
            </w:pPr>
            <w:r w:rsidRPr="00206466">
              <w:rPr>
                <w:sz w:val="21"/>
                <w:szCs w:val="21"/>
                <w:lang w:val="en-US"/>
              </w:rPr>
              <w:t>Standard appointment (15 minutes)</w:t>
            </w:r>
            <w:bookmarkStart w:id="0" w:name="_GoBack"/>
            <w:bookmarkEnd w:id="0"/>
          </w:p>
          <w:p w:rsidR="00505FD7" w:rsidRPr="00206466" w:rsidRDefault="00505FD7" w:rsidP="003C55EC">
            <w:pPr>
              <w:pStyle w:val="ListParagraph"/>
              <w:numPr>
                <w:ilvl w:val="0"/>
                <w:numId w:val="2"/>
              </w:numPr>
              <w:jc w:val="both"/>
              <w:rPr>
                <w:sz w:val="21"/>
                <w:szCs w:val="21"/>
                <w:lang w:val="en-US"/>
              </w:rPr>
            </w:pPr>
            <w:r w:rsidRPr="00206466">
              <w:rPr>
                <w:sz w:val="21"/>
                <w:szCs w:val="21"/>
                <w:lang w:val="en-US"/>
              </w:rPr>
              <w:t>Community Services Card</w:t>
            </w:r>
          </w:p>
          <w:p w:rsidR="00505FD7" w:rsidRPr="00206466" w:rsidRDefault="00505FD7" w:rsidP="003C55EC">
            <w:pPr>
              <w:pStyle w:val="ListParagraph"/>
              <w:numPr>
                <w:ilvl w:val="0"/>
                <w:numId w:val="2"/>
              </w:numPr>
              <w:jc w:val="both"/>
              <w:rPr>
                <w:sz w:val="21"/>
                <w:szCs w:val="21"/>
                <w:lang w:val="en-US"/>
              </w:rPr>
            </w:pPr>
            <w:r w:rsidRPr="00206466">
              <w:rPr>
                <w:sz w:val="21"/>
                <w:szCs w:val="21"/>
                <w:lang w:val="en-US"/>
              </w:rPr>
              <w:t>High User Health Card Holders</w:t>
            </w:r>
          </w:p>
        </w:tc>
        <w:tc>
          <w:tcPr>
            <w:tcW w:w="1417" w:type="dxa"/>
          </w:tcPr>
          <w:p w:rsidR="00505FD7" w:rsidRPr="00206466" w:rsidRDefault="00505FD7" w:rsidP="003C55EC">
            <w:pPr>
              <w:jc w:val="both"/>
              <w:rPr>
                <w:sz w:val="21"/>
                <w:szCs w:val="21"/>
                <w:lang w:val="en-US"/>
              </w:rPr>
            </w:pPr>
          </w:p>
          <w:p w:rsidR="00505FD7" w:rsidRPr="00206466" w:rsidRDefault="00505FD7" w:rsidP="003C55EC">
            <w:pPr>
              <w:jc w:val="both"/>
              <w:rPr>
                <w:sz w:val="21"/>
                <w:szCs w:val="21"/>
                <w:lang w:val="en-US"/>
              </w:rPr>
            </w:pPr>
            <w:r>
              <w:rPr>
                <w:sz w:val="21"/>
                <w:szCs w:val="21"/>
                <w:lang w:val="en-US"/>
              </w:rPr>
              <w:t>$23.00</w:t>
            </w:r>
          </w:p>
          <w:p w:rsidR="00505FD7" w:rsidRDefault="00505FD7" w:rsidP="003C55EC">
            <w:pPr>
              <w:jc w:val="both"/>
              <w:rPr>
                <w:sz w:val="21"/>
                <w:szCs w:val="21"/>
                <w:lang w:val="en-US"/>
              </w:rPr>
            </w:pPr>
          </w:p>
          <w:p w:rsidR="00505FD7" w:rsidRPr="00206466" w:rsidRDefault="00505FD7" w:rsidP="003C55EC">
            <w:pPr>
              <w:jc w:val="both"/>
              <w:rPr>
                <w:sz w:val="21"/>
                <w:szCs w:val="21"/>
                <w:lang w:val="en-US"/>
              </w:rPr>
            </w:pPr>
            <w:r w:rsidRPr="00206466">
              <w:rPr>
                <w:sz w:val="21"/>
                <w:szCs w:val="21"/>
                <w:lang w:val="en-US"/>
              </w:rPr>
              <w:t>$1</w:t>
            </w:r>
            <w:r>
              <w:rPr>
                <w:sz w:val="21"/>
                <w:szCs w:val="21"/>
                <w:lang w:val="en-US"/>
              </w:rPr>
              <w:t>2.50</w:t>
            </w:r>
          </w:p>
          <w:p w:rsidR="00505FD7" w:rsidRPr="00206466" w:rsidRDefault="00505FD7" w:rsidP="003C55EC">
            <w:pPr>
              <w:jc w:val="both"/>
              <w:rPr>
                <w:sz w:val="21"/>
                <w:szCs w:val="21"/>
                <w:lang w:val="en-US"/>
              </w:rPr>
            </w:pPr>
            <w:r w:rsidRPr="00206466">
              <w:rPr>
                <w:sz w:val="21"/>
                <w:szCs w:val="21"/>
                <w:lang w:val="en-US"/>
              </w:rPr>
              <w:t>$1</w:t>
            </w:r>
            <w:r>
              <w:rPr>
                <w:sz w:val="21"/>
                <w:szCs w:val="21"/>
                <w:lang w:val="en-US"/>
              </w:rPr>
              <w:t>2.50</w:t>
            </w:r>
          </w:p>
          <w:p w:rsidR="00505FD7" w:rsidRPr="00206466" w:rsidRDefault="00505FD7" w:rsidP="003C55EC">
            <w:pPr>
              <w:jc w:val="both"/>
              <w:rPr>
                <w:sz w:val="21"/>
                <w:szCs w:val="21"/>
                <w:lang w:val="en-US"/>
              </w:rPr>
            </w:pPr>
            <w:r w:rsidRPr="00206466">
              <w:rPr>
                <w:sz w:val="21"/>
                <w:szCs w:val="21"/>
                <w:lang w:val="en-US"/>
              </w:rPr>
              <w:t>$1</w:t>
            </w:r>
            <w:r>
              <w:rPr>
                <w:sz w:val="21"/>
                <w:szCs w:val="21"/>
                <w:lang w:val="en-US"/>
              </w:rPr>
              <w:t>2.50</w:t>
            </w:r>
          </w:p>
        </w:tc>
        <w:tc>
          <w:tcPr>
            <w:tcW w:w="1418" w:type="dxa"/>
          </w:tcPr>
          <w:p w:rsidR="00505FD7" w:rsidRDefault="00505FD7" w:rsidP="003C55EC">
            <w:pPr>
              <w:jc w:val="both"/>
              <w:rPr>
                <w:sz w:val="21"/>
                <w:szCs w:val="21"/>
                <w:lang w:val="en-US"/>
              </w:rPr>
            </w:pPr>
            <w:r>
              <w:rPr>
                <w:sz w:val="21"/>
                <w:szCs w:val="21"/>
                <w:lang w:val="en-US"/>
              </w:rPr>
              <w:t xml:space="preserve">    </w:t>
            </w:r>
          </w:p>
          <w:p w:rsidR="00505FD7" w:rsidRPr="00206466" w:rsidRDefault="00505FD7" w:rsidP="003C55EC">
            <w:pPr>
              <w:jc w:val="both"/>
              <w:rPr>
                <w:sz w:val="21"/>
                <w:szCs w:val="21"/>
                <w:lang w:val="en-US"/>
              </w:rPr>
            </w:pPr>
            <w:r>
              <w:rPr>
                <w:sz w:val="21"/>
                <w:szCs w:val="21"/>
                <w:lang w:val="en-US"/>
              </w:rPr>
              <w:t xml:space="preserve">    -</w:t>
            </w:r>
          </w:p>
          <w:p w:rsidR="00505FD7" w:rsidRDefault="00505FD7" w:rsidP="003C55EC">
            <w:pPr>
              <w:jc w:val="both"/>
              <w:rPr>
                <w:sz w:val="21"/>
                <w:szCs w:val="21"/>
                <w:lang w:val="en-US"/>
              </w:rPr>
            </w:pPr>
          </w:p>
          <w:p w:rsidR="00505FD7" w:rsidRPr="00206466" w:rsidRDefault="00505FD7" w:rsidP="003C55EC">
            <w:pPr>
              <w:jc w:val="both"/>
              <w:rPr>
                <w:sz w:val="21"/>
                <w:szCs w:val="21"/>
                <w:lang w:val="en-US"/>
              </w:rPr>
            </w:pPr>
            <w:r w:rsidRPr="00206466">
              <w:rPr>
                <w:sz w:val="21"/>
                <w:szCs w:val="21"/>
                <w:lang w:val="en-US"/>
              </w:rPr>
              <w:t>$1</w:t>
            </w:r>
            <w:r>
              <w:rPr>
                <w:sz w:val="21"/>
                <w:szCs w:val="21"/>
                <w:lang w:val="en-US"/>
              </w:rPr>
              <w:t>0.50</w:t>
            </w:r>
          </w:p>
          <w:p w:rsidR="00505FD7" w:rsidRPr="00206466" w:rsidRDefault="00505FD7" w:rsidP="003C55EC">
            <w:pPr>
              <w:jc w:val="both"/>
              <w:rPr>
                <w:sz w:val="21"/>
                <w:szCs w:val="21"/>
                <w:lang w:val="en-US"/>
              </w:rPr>
            </w:pPr>
            <w:r w:rsidRPr="00206466">
              <w:rPr>
                <w:sz w:val="21"/>
                <w:szCs w:val="21"/>
                <w:lang w:val="en-US"/>
              </w:rPr>
              <w:t>$1</w:t>
            </w:r>
            <w:r>
              <w:rPr>
                <w:sz w:val="21"/>
                <w:szCs w:val="21"/>
                <w:lang w:val="en-US"/>
              </w:rPr>
              <w:t>0.50</w:t>
            </w:r>
          </w:p>
          <w:p w:rsidR="00505FD7" w:rsidRPr="00206466" w:rsidRDefault="00505FD7" w:rsidP="003C55EC">
            <w:pPr>
              <w:jc w:val="both"/>
              <w:rPr>
                <w:sz w:val="21"/>
                <w:szCs w:val="21"/>
                <w:lang w:val="en-US"/>
              </w:rPr>
            </w:pPr>
            <w:r w:rsidRPr="00206466">
              <w:rPr>
                <w:sz w:val="21"/>
                <w:szCs w:val="21"/>
                <w:lang w:val="en-US"/>
              </w:rPr>
              <w:t>$1</w:t>
            </w:r>
            <w:r>
              <w:rPr>
                <w:sz w:val="21"/>
                <w:szCs w:val="21"/>
                <w:lang w:val="en-US"/>
              </w:rPr>
              <w:t>0.50</w:t>
            </w:r>
          </w:p>
        </w:tc>
      </w:tr>
      <w:tr w:rsidR="00505FD7" w:rsidRPr="00206466" w:rsidTr="003C55EC">
        <w:tc>
          <w:tcPr>
            <w:tcW w:w="5070" w:type="dxa"/>
          </w:tcPr>
          <w:p w:rsidR="00505FD7" w:rsidRPr="00206466" w:rsidRDefault="00505FD7" w:rsidP="003C55EC">
            <w:pPr>
              <w:jc w:val="both"/>
              <w:rPr>
                <w:sz w:val="21"/>
                <w:szCs w:val="21"/>
                <w:lang w:val="en-US"/>
              </w:rPr>
            </w:pPr>
            <w:r w:rsidRPr="00206466">
              <w:rPr>
                <w:sz w:val="21"/>
                <w:szCs w:val="21"/>
                <w:lang w:val="en-US"/>
              </w:rPr>
              <w:t>Children under 13 years</w:t>
            </w:r>
          </w:p>
        </w:tc>
        <w:tc>
          <w:tcPr>
            <w:tcW w:w="1417" w:type="dxa"/>
          </w:tcPr>
          <w:p w:rsidR="00505FD7" w:rsidRPr="00206466" w:rsidRDefault="00505FD7" w:rsidP="003C55EC">
            <w:pPr>
              <w:jc w:val="both"/>
              <w:rPr>
                <w:sz w:val="21"/>
                <w:szCs w:val="21"/>
                <w:lang w:val="en-US"/>
              </w:rPr>
            </w:pPr>
            <w:r w:rsidRPr="00206466">
              <w:rPr>
                <w:sz w:val="21"/>
                <w:szCs w:val="21"/>
                <w:lang w:val="en-US"/>
              </w:rPr>
              <w:t>Free</w:t>
            </w:r>
          </w:p>
        </w:tc>
        <w:tc>
          <w:tcPr>
            <w:tcW w:w="1418" w:type="dxa"/>
          </w:tcPr>
          <w:p w:rsidR="00505FD7" w:rsidRPr="00206466" w:rsidRDefault="00505FD7" w:rsidP="003C55EC">
            <w:pPr>
              <w:jc w:val="both"/>
              <w:rPr>
                <w:sz w:val="21"/>
                <w:szCs w:val="21"/>
                <w:lang w:val="en-US"/>
              </w:rPr>
            </w:pPr>
            <w:r w:rsidRPr="00206466">
              <w:rPr>
                <w:sz w:val="21"/>
                <w:szCs w:val="21"/>
                <w:lang w:val="en-US"/>
              </w:rPr>
              <w:t>Free</w:t>
            </w:r>
          </w:p>
        </w:tc>
      </w:tr>
    </w:tbl>
    <w:p w:rsidR="00505FD7" w:rsidRPr="00206466" w:rsidRDefault="00505FD7" w:rsidP="00505FD7">
      <w:pPr>
        <w:jc w:val="both"/>
        <w:rPr>
          <w:sz w:val="21"/>
          <w:szCs w:val="21"/>
          <w:lang w:val="en-US"/>
        </w:rPr>
      </w:pPr>
    </w:p>
    <w:tbl>
      <w:tblPr>
        <w:tblStyle w:val="TableGrid"/>
        <w:tblW w:w="0" w:type="auto"/>
        <w:tblLook w:val="04A0" w:firstRow="1" w:lastRow="0" w:firstColumn="1" w:lastColumn="0" w:noHBand="0" w:noVBand="1"/>
      </w:tblPr>
      <w:tblGrid>
        <w:gridCol w:w="6487"/>
        <w:gridCol w:w="1418"/>
      </w:tblGrid>
      <w:tr w:rsidR="00505FD7" w:rsidRPr="00206466" w:rsidTr="003C55EC">
        <w:tc>
          <w:tcPr>
            <w:tcW w:w="6487" w:type="dxa"/>
          </w:tcPr>
          <w:p w:rsidR="00505FD7" w:rsidRPr="00206466" w:rsidRDefault="00505FD7" w:rsidP="003C55EC">
            <w:pPr>
              <w:jc w:val="both"/>
              <w:rPr>
                <w:sz w:val="21"/>
                <w:szCs w:val="21"/>
                <w:lang w:val="en-US"/>
              </w:rPr>
            </w:pPr>
            <w:r w:rsidRPr="00206466">
              <w:rPr>
                <w:sz w:val="21"/>
                <w:szCs w:val="21"/>
                <w:lang w:val="en-US"/>
              </w:rPr>
              <w:t>Prescription Fees</w:t>
            </w:r>
          </w:p>
        </w:tc>
        <w:tc>
          <w:tcPr>
            <w:tcW w:w="1418" w:type="dxa"/>
          </w:tcPr>
          <w:p w:rsidR="00505FD7" w:rsidRPr="00206466" w:rsidRDefault="00505FD7" w:rsidP="003C55EC">
            <w:pPr>
              <w:jc w:val="both"/>
              <w:rPr>
                <w:sz w:val="21"/>
                <w:szCs w:val="21"/>
                <w:lang w:val="en-US"/>
              </w:rPr>
            </w:pPr>
            <w:r w:rsidRPr="00206466">
              <w:rPr>
                <w:sz w:val="21"/>
                <w:szCs w:val="21"/>
                <w:lang w:val="en-US"/>
              </w:rPr>
              <w:t>Cost</w:t>
            </w:r>
          </w:p>
        </w:tc>
      </w:tr>
      <w:tr w:rsidR="00505FD7" w:rsidRPr="00206466" w:rsidTr="003C55EC">
        <w:tc>
          <w:tcPr>
            <w:tcW w:w="6487" w:type="dxa"/>
          </w:tcPr>
          <w:p w:rsidR="00505FD7" w:rsidRPr="00206466" w:rsidRDefault="00505FD7" w:rsidP="003C55EC">
            <w:pPr>
              <w:pStyle w:val="ListParagraph"/>
              <w:numPr>
                <w:ilvl w:val="0"/>
                <w:numId w:val="3"/>
              </w:numPr>
              <w:jc w:val="both"/>
              <w:rPr>
                <w:sz w:val="21"/>
                <w:szCs w:val="21"/>
                <w:lang w:val="en-US"/>
              </w:rPr>
            </w:pPr>
            <w:r>
              <w:rPr>
                <w:sz w:val="21"/>
                <w:szCs w:val="21"/>
                <w:lang w:val="en-US"/>
              </w:rPr>
              <w:t>Regular (pick up after 4pm the following day)</w:t>
            </w:r>
          </w:p>
          <w:p w:rsidR="00505FD7" w:rsidRPr="00206466" w:rsidRDefault="00505FD7" w:rsidP="003C55EC">
            <w:pPr>
              <w:pStyle w:val="ListParagraph"/>
              <w:numPr>
                <w:ilvl w:val="0"/>
                <w:numId w:val="3"/>
              </w:numPr>
              <w:jc w:val="both"/>
              <w:rPr>
                <w:sz w:val="21"/>
                <w:szCs w:val="21"/>
                <w:lang w:val="en-US"/>
              </w:rPr>
            </w:pPr>
            <w:r>
              <w:rPr>
                <w:sz w:val="21"/>
                <w:szCs w:val="21"/>
                <w:lang w:val="en-US"/>
              </w:rPr>
              <w:t>Same day (requested before 12 noon, pick up after 4pm)</w:t>
            </w:r>
          </w:p>
          <w:p w:rsidR="00505FD7" w:rsidRPr="00206466" w:rsidRDefault="00505FD7" w:rsidP="003C55EC">
            <w:pPr>
              <w:pStyle w:val="ListParagraph"/>
              <w:numPr>
                <w:ilvl w:val="0"/>
                <w:numId w:val="3"/>
              </w:numPr>
              <w:jc w:val="both"/>
              <w:rPr>
                <w:sz w:val="21"/>
                <w:szCs w:val="21"/>
                <w:lang w:val="en-US"/>
              </w:rPr>
            </w:pPr>
            <w:r>
              <w:rPr>
                <w:sz w:val="21"/>
                <w:szCs w:val="21"/>
                <w:lang w:val="en-US"/>
              </w:rPr>
              <w:t>Under 13 years of age</w:t>
            </w:r>
          </w:p>
        </w:tc>
        <w:tc>
          <w:tcPr>
            <w:tcW w:w="1418" w:type="dxa"/>
          </w:tcPr>
          <w:p w:rsidR="00505FD7" w:rsidRPr="00206466" w:rsidRDefault="00505FD7" w:rsidP="003C55EC">
            <w:pPr>
              <w:jc w:val="both"/>
              <w:rPr>
                <w:sz w:val="21"/>
                <w:szCs w:val="21"/>
                <w:lang w:val="en-US"/>
              </w:rPr>
            </w:pPr>
            <w:r>
              <w:rPr>
                <w:sz w:val="21"/>
                <w:szCs w:val="21"/>
                <w:lang w:val="en-US"/>
              </w:rPr>
              <w:t>$14.50</w:t>
            </w:r>
          </w:p>
          <w:p w:rsidR="00505FD7" w:rsidRPr="00206466" w:rsidRDefault="00505FD7" w:rsidP="003C55EC">
            <w:pPr>
              <w:jc w:val="both"/>
              <w:rPr>
                <w:sz w:val="21"/>
                <w:szCs w:val="21"/>
                <w:lang w:val="en-US"/>
              </w:rPr>
            </w:pPr>
            <w:r>
              <w:rPr>
                <w:sz w:val="21"/>
                <w:szCs w:val="21"/>
                <w:lang w:val="en-US"/>
              </w:rPr>
              <w:t>$16.50</w:t>
            </w:r>
          </w:p>
          <w:p w:rsidR="00505FD7" w:rsidRPr="00206466" w:rsidRDefault="00505FD7" w:rsidP="003C55EC">
            <w:pPr>
              <w:jc w:val="both"/>
              <w:rPr>
                <w:sz w:val="21"/>
                <w:szCs w:val="21"/>
                <w:lang w:val="en-US"/>
              </w:rPr>
            </w:pPr>
            <w:r>
              <w:rPr>
                <w:sz w:val="21"/>
                <w:szCs w:val="21"/>
                <w:lang w:val="en-US"/>
              </w:rPr>
              <w:t>$Free</w:t>
            </w:r>
          </w:p>
        </w:tc>
      </w:tr>
    </w:tbl>
    <w:p w:rsidR="00505FD7" w:rsidRPr="00206466" w:rsidRDefault="00505FD7" w:rsidP="00505FD7">
      <w:pPr>
        <w:jc w:val="both"/>
        <w:rPr>
          <w:sz w:val="21"/>
          <w:szCs w:val="21"/>
          <w:lang w:val="en-US"/>
        </w:rPr>
      </w:pPr>
    </w:p>
    <w:p w:rsidR="00505FD7" w:rsidRDefault="00505FD7" w:rsidP="00505FD7">
      <w:pPr>
        <w:jc w:val="both"/>
        <w:rPr>
          <w:sz w:val="21"/>
          <w:szCs w:val="21"/>
          <w:lang w:val="en-US"/>
        </w:rPr>
      </w:pPr>
      <w:r w:rsidRPr="00206466">
        <w:rPr>
          <w:sz w:val="21"/>
          <w:szCs w:val="21"/>
          <w:lang w:val="en-US"/>
        </w:rPr>
        <w:t>There are separate charges for other procedur</w:t>
      </w:r>
      <w:r>
        <w:rPr>
          <w:sz w:val="21"/>
          <w:szCs w:val="21"/>
          <w:lang w:val="en-US"/>
        </w:rPr>
        <w:t>e</w:t>
      </w:r>
      <w:r w:rsidRPr="00206466">
        <w:rPr>
          <w:sz w:val="21"/>
          <w:szCs w:val="21"/>
          <w:lang w:val="en-US"/>
        </w:rPr>
        <w:t>s in the clinic such a</w:t>
      </w:r>
      <w:r>
        <w:rPr>
          <w:sz w:val="21"/>
          <w:szCs w:val="21"/>
          <w:lang w:val="en-US"/>
        </w:rPr>
        <w:t>s</w:t>
      </w:r>
      <w:r w:rsidRPr="00206466">
        <w:rPr>
          <w:sz w:val="21"/>
          <w:szCs w:val="21"/>
          <w:lang w:val="en-US"/>
        </w:rPr>
        <w:t xml:space="preserve"> minor surgical procedures &amp; biopsies, ECG’s, liquid nitrogen, insurance &amp; driver</w:t>
      </w:r>
      <w:r>
        <w:rPr>
          <w:sz w:val="21"/>
          <w:szCs w:val="21"/>
          <w:lang w:val="en-US"/>
        </w:rPr>
        <w:t>’</w:t>
      </w:r>
      <w:r w:rsidRPr="00206466">
        <w:rPr>
          <w:sz w:val="21"/>
          <w:szCs w:val="21"/>
          <w:lang w:val="en-US"/>
        </w:rPr>
        <w:t xml:space="preserve">s medicals, pregnancy testing, cervical smears, wound dressings and vaccinations </w:t>
      </w:r>
      <w:proofErr w:type="spellStart"/>
      <w:r w:rsidRPr="00206466">
        <w:rPr>
          <w:sz w:val="21"/>
          <w:szCs w:val="21"/>
          <w:lang w:val="en-US"/>
        </w:rPr>
        <w:t>etc</w:t>
      </w:r>
      <w:proofErr w:type="spellEnd"/>
      <w:r>
        <w:rPr>
          <w:sz w:val="21"/>
          <w:szCs w:val="21"/>
          <w:lang w:val="en-US"/>
        </w:rPr>
        <w:t>- p</w:t>
      </w:r>
      <w:r w:rsidRPr="00206466">
        <w:rPr>
          <w:sz w:val="21"/>
          <w:szCs w:val="21"/>
          <w:lang w:val="en-US"/>
        </w:rPr>
        <w:t xml:space="preserve">lease ask </w:t>
      </w:r>
      <w:r>
        <w:rPr>
          <w:sz w:val="21"/>
          <w:szCs w:val="21"/>
          <w:lang w:val="en-US"/>
        </w:rPr>
        <w:t>at Reception for fees / charges.</w:t>
      </w:r>
    </w:p>
    <w:p w:rsidR="00505FD7" w:rsidRDefault="00505FD7" w:rsidP="00505FD7">
      <w:pPr>
        <w:jc w:val="both"/>
        <w:rPr>
          <w:sz w:val="21"/>
          <w:szCs w:val="21"/>
          <w:lang w:val="en-US"/>
        </w:rPr>
      </w:pPr>
    </w:p>
    <w:p w:rsidR="00505FD7" w:rsidRPr="00206466" w:rsidRDefault="00505FD7" w:rsidP="00505FD7">
      <w:pPr>
        <w:jc w:val="both"/>
        <w:rPr>
          <w:sz w:val="21"/>
          <w:szCs w:val="21"/>
          <w:lang w:val="en-US"/>
        </w:rPr>
      </w:pPr>
      <w:r w:rsidRPr="00206466">
        <w:rPr>
          <w:b/>
          <w:sz w:val="21"/>
          <w:szCs w:val="21"/>
          <w:lang w:val="en-US"/>
        </w:rPr>
        <w:t>Why we contact you by phone / text / email / letters</w:t>
      </w:r>
    </w:p>
    <w:p w:rsidR="00505FD7" w:rsidRDefault="00505FD7" w:rsidP="00505FD7">
      <w:pPr>
        <w:jc w:val="both"/>
        <w:rPr>
          <w:sz w:val="21"/>
          <w:szCs w:val="21"/>
          <w:lang w:val="en-US"/>
        </w:rPr>
      </w:pPr>
      <w:r w:rsidRPr="00206466">
        <w:rPr>
          <w:sz w:val="21"/>
          <w:szCs w:val="21"/>
          <w:lang w:val="en-US"/>
        </w:rPr>
        <w:t>Conifer Grove Medical Centre cares about working with you to improve your health.  For this reason, there are a number of things we contact you for.  This could be a reminder about screening tests you are due for like smears, mammograms, blood pressure checks or to let you know you</w:t>
      </w:r>
      <w:r>
        <w:rPr>
          <w:sz w:val="21"/>
          <w:szCs w:val="21"/>
          <w:lang w:val="en-US"/>
        </w:rPr>
        <w:t xml:space="preserve">r child is due for their </w:t>
      </w:r>
      <w:proofErr w:type="spellStart"/>
      <w:r>
        <w:rPr>
          <w:sz w:val="21"/>
          <w:szCs w:val="21"/>
          <w:lang w:val="en-US"/>
        </w:rPr>
        <w:t>immunis</w:t>
      </w:r>
      <w:r w:rsidRPr="00206466">
        <w:rPr>
          <w:sz w:val="21"/>
          <w:szCs w:val="21"/>
          <w:lang w:val="en-US"/>
        </w:rPr>
        <w:t>ation</w:t>
      </w:r>
      <w:proofErr w:type="spellEnd"/>
      <w:r w:rsidRPr="00206466">
        <w:rPr>
          <w:sz w:val="21"/>
          <w:szCs w:val="21"/>
          <w:lang w:val="en-US"/>
        </w:rPr>
        <w:t xml:space="preserve">.  The clinic will also </w:t>
      </w:r>
      <w:r>
        <w:rPr>
          <w:sz w:val="21"/>
          <w:szCs w:val="21"/>
          <w:lang w:val="en-US"/>
        </w:rPr>
        <w:t xml:space="preserve">text / </w:t>
      </w:r>
      <w:r w:rsidRPr="00206466">
        <w:rPr>
          <w:sz w:val="21"/>
          <w:szCs w:val="21"/>
          <w:lang w:val="en-US"/>
        </w:rPr>
        <w:t>email you newsletters which will provide you with clinic updates and current health information that may be of use to you.</w:t>
      </w:r>
      <w:r>
        <w:rPr>
          <w:sz w:val="21"/>
          <w:szCs w:val="21"/>
          <w:lang w:val="en-US"/>
        </w:rPr>
        <w:t xml:space="preserve"> Please let us know if your contact details change as this will help us to communicate with you effectively and efficiently.</w:t>
      </w:r>
    </w:p>
    <w:p w:rsidR="00505FD7" w:rsidRPr="00645B3C" w:rsidRDefault="00505FD7" w:rsidP="00505FD7">
      <w:pPr>
        <w:rPr>
          <w:sz w:val="21"/>
          <w:szCs w:val="21"/>
          <w:lang w:val="en-US"/>
        </w:rPr>
      </w:pPr>
    </w:p>
    <w:p w:rsidR="00505FD7" w:rsidRDefault="00505FD7" w:rsidP="00505FD7">
      <w:pPr>
        <w:rPr>
          <w:sz w:val="21"/>
          <w:szCs w:val="21"/>
          <w:lang w:val="en-US"/>
        </w:rPr>
      </w:pPr>
    </w:p>
    <w:p w:rsidR="00BA2E50" w:rsidRDefault="00BA2E50" w:rsidP="00505FD7">
      <w:pPr>
        <w:rPr>
          <w:noProof/>
          <w:lang w:eastAsia="en-NZ"/>
        </w:rPr>
      </w:pPr>
    </w:p>
    <w:p w:rsidR="00505FD7" w:rsidRDefault="00505FD7" w:rsidP="00505FD7">
      <w:pPr>
        <w:rPr>
          <w:sz w:val="21"/>
          <w:szCs w:val="21"/>
          <w:lang w:val="en-US"/>
        </w:rPr>
      </w:pPr>
      <w:r>
        <w:rPr>
          <w:noProof/>
          <w:sz w:val="21"/>
          <w:szCs w:val="21"/>
          <w:lang w:eastAsia="en-NZ"/>
        </w:rPr>
        <mc:AlternateContent>
          <mc:Choice Requires="wps">
            <w:drawing>
              <wp:anchor distT="0" distB="0" distL="114300" distR="114300" simplePos="0" relativeHeight="251662336" behindDoc="0" locked="0" layoutInCell="1" allowOverlap="1" wp14:anchorId="60E4F578" wp14:editId="4AA9E737">
                <wp:simplePos x="0" y="0"/>
                <wp:positionH relativeFrom="margin">
                  <wp:posOffset>-152400</wp:posOffset>
                </wp:positionH>
                <wp:positionV relativeFrom="paragraph">
                  <wp:posOffset>204470</wp:posOffset>
                </wp:positionV>
                <wp:extent cx="6448425" cy="4286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6448425"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5FD7" w:rsidRPr="00566DF8" w:rsidRDefault="00505FD7" w:rsidP="00505FD7">
                            <w:pPr>
                              <w:autoSpaceDE w:val="0"/>
                              <w:autoSpaceDN w:val="0"/>
                              <w:adjustRightInd w:val="0"/>
                              <w:jc w:val="center"/>
                              <w:rPr>
                                <w:color w:val="44546A" w:themeColor="text2"/>
                                <w:sz w:val="16"/>
                                <w:szCs w:val="20"/>
                              </w:rPr>
                            </w:pPr>
                            <w:r w:rsidRPr="00566DF8">
                              <w:rPr>
                                <w:color w:val="44546A" w:themeColor="text2"/>
                                <w:sz w:val="16"/>
                                <w:szCs w:val="20"/>
                              </w:rPr>
                              <w:t>138 Great South Road, Takanini, 2112… T 09 2980238…  F 09 2977852… After Hours 09 2980238</w:t>
                            </w:r>
                          </w:p>
                          <w:p w:rsidR="00505FD7" w:rsidRPr="00566DF8" w:rsidRDefault="00505FD7" w:rsidP="00505FD7">
                            <w:pPr>
                              <w:autoSpaceDE w:val="0"/>
                              <w:autoSpaceDN w:val="0"/>
                              <w:adjustRightInd w:val="0"/>
                              <w:jc w:val="center"/>
                              <w:rPr>
                                <w:bCs/>
                                <w:color w:val="44546A" w:themeColor="text2"/>
                                <w:sz w:val="16"/>
                                <w:szCs w:val="20"/>
                                <w:lang w:val="en-US"/>
                              </w:rPr>
                            </w:pPr>
                            <w:r w:rsidRPr="00566DF8">
                              <w:rPr>
                                <w:color w:val="44546A" w:themeColor="text2"/>
                                <w:sz w:val="16"/>
                                <w:szCs w:val="20"/>
                              </w:rPr>
                              <w:t>H</w:t>
                            </w:r>
                            <w:r w:rsidRPr="00566DF8">
                              <w:rPr>
                                <w:b/>
                                <w:bCs/>
                                <w:color w:val="44546A" w:themeColor="text2"/>
                                <w:sz w:val="14"/>
                                <w:szCs w:val="18"/>
                              </w:rPr>
                              <w:t>EALTHLINK EDI</w:t>
                            </w:r>
                            <w:r w:rsidRPr="00566DF8">
                              <w:rPr>
                                <w:b/>
                                <w:bCs/>
                                <w:color w:val="44546A" w:themeColor="text2"/>
                                <w:sz w:val="16"/>
                                <w:szCs w:val="20"/>
                              </w:rPr>
                              <w:t xml:space="preserve"> – </w:t>
                            </w:r>
                            <w:proofErr w:type="spellStart"/>
                            <w:r w:rsidRPr="00566DF8">
                              <w:rPr>
                                <w:bCs/>
                                <w:color w:val="44546A" w:themeColor="text2"/>
                                <w:sz w:val="16"/>
                                <w:szCs w:val="20"/>
                              </w:rPr>
                              <w:t>congromc</w:t>
                            </w:r>
                            <w:proofErr w:type="spellEnd"/>
                            <w:r w:rsidRPr="00566DF8">
                              <w:rPr>
                                <w:bCs/>
                                <w:color w:val="44546A" w:themeColor="text2"/>
                                <w:sz w:val="16"/>
                                <w:szCs w:val="20"/>
                              </w:rPr>
                              <w:t>…Bank Account (BNZ): 02-0108-0327056-00</w:t>
                            </w:r>
                          </w:p>
                          <w:p w:rsidR="00505FD7" w:rsidRDefault="00505FD7" w:rsidP="00505F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E4F578" id="Text Box 5" o:spid="_x0000_s1027" type="#_x0000_t202" style="position:absolute;margin-left:-12pt;margin-top:16.1pt;width:507.75pt;height:33.7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" fillcolor="white [3201]" stroked="f" strokeweight=".5pt">
                <v:textbox>
                  <w:txbxContent>
                    <w:p w:rsidR="00505FD7" w:rsidRPr="00566DF8" w:rsidRDefault="00505FD7" w:rsidP="00505FD7">
                      <w:pPr>
                        <w:autoSpaceDE w:val="0"/>
                        <w:autoSpaceDN w:val="0"/>
                        <w:adjustRightInd w:val="0"/>
                        <w:jc w:val="center"/>
                        <w:rPr>
                          <w:color w:val="44546A" w:themeColor="text2"/>
                          <w:sz w:val="16"/>
                          <w:szCs w:val="20"/>
                        </w:rPr>
                      </w:pPr>
                      <w:r w:rsidRPr="00566DF8">
                        <w:rPr>
                          <w:color w:val="44546A" w:themeColor="text2"/>
                          <w:sz w:val="16"/>
                          <w:szCs w:val="20"/>
                        </w:rPr>
                        <w:t>138 Great South Road, Takanini, 2112… T 09 2980238…  F 09 2977852… After Hours 09 2980238</w:t>
                      </w:r>
                    </w:p>
                    <w:p w:rsidR="00505FD7" w:rsidRPr="00566DF8" w:rsidRDefault="00505FD7" w:rsidP="00505FD7">
                      <w:pPr>
                        <w:autoSpaceDE w:val="0"/>
                        <w:autoSpaceDN w:val="0"/>
                        <w:adjustRightInd w:val="0"/>
                        <w:jc w:val="center"/>
                        <w:rPr>
                          <w:bCs/>
                          <w:color w:val="44546A" w:themeColor="text2"/>
                          <w:sz w:val="16"/>
                          <w:szCs w:val="20"/>
                          <w:lang w:val="en-US"/>
                        </w:rPr>
                      </w:pPr>
                      <w:r w:rsidRPr="00566DF8">
                        <w:rPr>
                          <w:color w:val="44546A" w:themeColor="text2"/>
                          <w:sz w:val="16"/>
                          <w:szCs w:val="20"/>
                        </w:rPr>
                        <w:t>H</w:t>
                      </w:r>
                      <w:r w:rsidRPr="00566DF8">
                        <w:rPr>
                          <w:b/>
                          <w:bCs/>
                          <w:color w:val="44546A" w:themeColor="text2"/>
                          <w:sz w:val="14"/>
                          <w:szCs w:val="18"/>
                        </w:rPr>
                        <w:t>EALTHLINK EDI</w:t>
                      </w:r>
                      <w:r w:rsidRPr="00566DF8">
                        <w:rPr>
                          <w:b/>
                          <w:bCs/>
                          <w:color w:val="44546A" w:themeColor="text2"/>
                          <w:sz w:val="16"/>
                          <w:szCs w:val="20"/>
                        </w:rPr>
                        <w:t xml:space="preserve"> – </w:t>
                      </w:r>
                      <w:proofErr w:type="spellStart"/>
                      <w:r w:rsidRPr="00566DF8">
                        <w:rPr>
                          <w:bCs/>
                          <w:color w:val="44546A" w:themeColor="text2"/>
                          <w:sz w:val="16"/>
                          <w:szCs w:val="20"/>
                        </w:rPr>
                        <w:t>congromc</w:t>
                      </w:r>
                      <w:proofErr w:type="spellEnd"/>
                      <w:r w:rsidRPr="00566DF8">
                        <w:rPr>
                          <w:bCs/>
                          <w:color w:val="44546A" w:themeColor="text2"/>
                          <w:sz w:val="16"/>
                          <w:szCs w:val="20"/>
                        </w:rPr>
                        <w:t>…Bank Account (BNZ): 02-0108-0327056-00</w:t>
                      </w:r>
                    </w:p>
                    <w:p w:rsidR="00505FD7" w:rsidRDefault="00505FD7" w:rsidP="00505FD7"/>
                  </w:txbxContent>
                </v:textbox>
                <w10:wrap anchorx="margin"/>
              </v:shape>
            </w:pict>
          </mc:Fallback>
        </mc:AlternateContent>
      </w:r>
    </w:p>
    <w:sectPr w:rsidR="00505FD7" w:rsidSect="00C07DB0">
      <w:footerReference w:type="default" r:id="rId9"/>
      <w:pgSz w:w="11906" w:h="16838"/>
      <w:pgMar w:top="709"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3A6" w:rsidRDefault="00F433A6" w:rsidP="00F433A6">
      <w:r>
        <w:separator/>
      </w:r>
    </w:p>
  </w:endnote>
  <w:endnote w:type="continuationSeparator" w:id="0">
    <w:p w:rsidR="00F433A6" w:rsidRDefault="00F433A6" w:rsidP="00F4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1D6" w:rsidRPr="001741D6" w:rsidRDefault="001741D6" w:rsidP="001741D6">
    <w:pPr>
      <w:pStyle w:val="Footer"/>
      <w:jc w:val="center"/>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3A6" w:rsidRDefault="00F433A6" w:rsidP="00F433A6">
      <w:r>
        <w:separator/>
      </w:r>
    </w:p>
  </w:footnote>
  <w:footnote w:type="continuationSeparator" w:id="0">
    <w:p w:rsidR="00F433A6" w:rsidRDefault="00F433A6" w:rsidP="00F433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96E08"/>
    <w:multiLevelType w:val="hybridMultilevel"/>
    <w:tmpl w:val="060AF5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3B963BF2"/>
    <w:multiLevelType w:val="hybridMultilevel"/>
    <w:tmpl w:val="C7BCF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F6B25B7"/>
    <w:multiLevelType w:val="hybridMultilevel"/>
    <w:tmpl w:val="5394C4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50407BD0"/>
    <w:multiLevelType w:val="hybridMultilevel"/>
    <w:tmpl w:val="9C526C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6F7688E"/>
    <w:multiLevelType w:val="hybridMultilevel"/>
    <w:tmpl w:val="A0DA75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7C7"/>
    <w:rsid w:val="00080BBC"/>
    <w:rsid w:val="00104993"/>
    <w:rsid w:val="001379E1"/>
    <w:rsid w:val="001741D6"/>
    <w:rsid w:val="002027C7"/>
    <w:rsid w:val="002B15C3"/>
    <w:rsid w:val="002F4718"/>
    <w:rsid w:val="00370057"/>
    <w:rsid w:val="003B14BD"/>
    <w:rsid w:val="003F324D"/>
    <w:rsid w:val="003F3409"/>
    <w:rsid w:val="0043711A"/>
    <w:rsid w:val="00464B96"/>
    <w:rsid w:val="00505FD7"/>
    <w:rsid w:val="00581567"/>
    <w:rsid w:val="005E1AB6"/>
    <w:rsid w:val="006C71B8"/>
    <w:rsid w:val="00824997"/>
    <w:rsid w:val="00832EE8"/>
    <w:rsid w:val="009D0375"/>
    <w:rsid w:val="00AA3352"/>
    <w:rsid w:val="00B51054"/>
    <w:rsid w:val="00BA2E50"/>
    <w:rsid w:val="00BB09CB"/>
    <w:rsid w:val="00BD2698"/>
    <w:rsid w:val="00C07DB0"/>
    <w:rsid w:val="00C41143"/>
    <w:rsid w:val="00D2743E"/>
    <w:rsid w:val="00D421C0"/>
    <w:rsid w:val="00E476E7"/>
    <w:rsid w:val="00E87CAE"/>
    <w:rsid w:val="00E9644A"/>
    <w:rsid w:val="00F37838"/>
    <w:rsid w:val="00F433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DF61F796-AA22-4732-87EC-35F10688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7C7"/>
    <w:pPr>
      <w:ind w:left="720"/>
      <w:contextualSpacing/>
    </w:pPr>
    <w:rPr>
      <w:rFonts w:cstheme="minorBidi"/>
    </w:rPr>
  </w:style>
  <w:style w:type="table" w:styleId="TableGrid">
    <w:name w:val="Table Grid"/>
    <w:basedOn w:val="TableNormal"/>
    <w:uiPriority w:val="59"/>
    <w:rsid w:val="002027C7"/>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 Spacing higeag"/>
    <w:link w:val="NoSpacingChar"/>
    <w:uiPriority w:val="1"/>
    <w:qFormat/>
    <w:rsid w:val="00C07DB0"/>
    <w:rPr>
      <w:rFonts w:eastAsia="Calibri" w:cs="Times New Roman"/>
      <w:sz w:val="24"/>
    </w:rPr>
  </w:style>
  <w:style w:type="character" w:customStyle="1" w:styleId="NoSpacingChar">
    <w:name w:val="No Spacing Char"/>
    <w:aliases w:val="No Spacing higeag Char"/>
    <w:link w:val="NoSpacing"/>
    <w:uiPriority w:val="1"/>
    <w:rsid w:val="00C07DB0"/>
    <w:rPr>
      <w:rFonts w:eastAsia="Calibri" w:cs="Times New Roman"/>
      <w:sz w:val="24"/>
    </w:rPr>
  </w:style>
  <w:style w:type="paragraph" w:styleId="BalloonText">
    <w:name w:val="Balloon Text"/>
    <w:basedOn w:val="Normal"/>
    <w:link w:val="BalloonTextChar"/>
    <w:uiPriority w:val="99"/>
    <w:semiHidden/>
    <w:unhideWhenUsed/>
    <w:rsid w:val="006C71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1B8"/>
    <w:rPr>
      <w:rFonts w:ascii="Segoe UI" w:hAnsi="Segoe UI" w:cs="Segoe UI"/>
      <w:sz w:val="18"/>
      <w:szCs w:val="18"/>
    </w:rPr>
  </w:style>
  <w:style w:type="paragraph" w:styleId="Header">
    <w:name w:val="header"/>
    <w:basedOn w:val="Normal"/>
    <w:link w:val="HeaderChar"/>
    <w:uiPriority w:val="99"/>
    <w:unhideWhenUsed/>
    <w:rsid w:val="00F433A6"/>
    <w:pPr>
      <w:tabs>
        <w:tab w:val="center" w:pos="4513"/>
        <w:tab w:val="right" w:pos="9026"/>
      </w:tabs>
    </w:pPr>
  </w:style>
  <w:style w:type="character" w:customStyle="1" w:styleId="HeaderChar">
    <w:name w:val="Header Char"/>
    <w:basedOn w:val="DefaultParagraphFont"/>
    <w:link w:val="Header"/>
    <w:uiPriority w:val="99"/>
    <w:rsid w:val="00F433A6"/>
  </w:style>
  <w:style w:type="paragraph" w:styleId="Footer">
    <w:name w:val="footer"/>
    <w:basedOn w:val="Normal"/>
    <w:link w:val="FooterChar"/>
    <w:uiPriority w:val="99"/>
    <w:unhideWhenUsed/>
    <w:rsid w:val="00F433A6"/>
    <w:pPr>
      <w:tabs>
        <w:tab w:val="center" w:pos="4513"/>
        <w:tab w:val="right" w:pos="9026"/>
      </w:tabs>
    </w:pPr>
  </w:style>
  <w:style w:type="character" w:customStyle="1" w:styleId="FooterChar">
    <w:name w:val="Footer Char"/>
    <w:basedOn w:val="DefaultParagraphFont"/>
    <w:link w:val="Footer"/>
    <w:uiPriority w:val="99"/>
    <w:rsid w:val="00F43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91830-458E-4586-85FD-2839A1663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Parkinson</dc:creator>
  <cp:lastModifiedBy>Donna Parkinson</cp:lastModifiedBy>
  <cp:revision>13</cp:revision>
  <cp:lastPrinted>2018-05-24T21:13:00Z</cp:lastPrinted>
  <dcterms:created xsi:type="dcterms:W3CDTF">2018-02-08T21:27:00Z</dcterms:created>
  <dcterms:modified xsi:type="dcterms:W3CDTF">2018-07-18T22:48:00Z</dcterms:modified>
</cp:coreProperties>
</file>